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B45131" w14:textId="77777777" w:rsidR="001F3AA4" w:rsidRDefault="001F3AA4" w:rsidP="001F3AA4">
      <w:pPr>
        <w:spacing w:after="0"/>
        <w:rPr>
          <w:rFonts w:ascii="Verdana" w:hAnsi="Verdana"/>
          <w:bCs/>
          <w:sz w:val="32"/>
          <w:szCs w:val="32"/>
          <w:lang w:val="fr-CH"/>
        </w:rPr>
      </w:pPr>
    </w:p>
    <w:p w14:paraId="05CF699E" w14:textId="77777777" w:rsidR="00B407CB" w:rsidRPr="00AE4882" w:rsidRDefault="00B407CB" w:rsidP="001F3AA4">
      <w:pPr>
        <w:spacing w:after="0"/>
        <w:rPr>
          <w:rFonts w:ascii="Verdana" w:hAnsi="Verdana"/>
          <w:bCs/>
          <w:sz w:val="32"/>
          <w:szCs w:val="32"/>
          <w:lang w:val="fr-CH"/>
        </w:rPr>
      </w:pPr>
    </w:p>
    <w:p w14:paraId="46951121" w14:textId="136C1A4E" w:rsidR="00B407CB" w:rsidRPr="00727FA9" w:rsidRDefault="00B407CB" w:rsidP="00B407CB">
      <w:pPr>
        <w:rPr>
          <w:b/>
          <w:sz w:val="28"/>
          <w:szCs w:val="28"/>
        </w:rPr>
      </w:pPr>
      <w:r w:rsidRPr="00727FA9">
        <w:rPr>
          <w:b/>
          <w:sz w:val="28"/>
          <w:szCs w:val="28"/>
        </w:rPr>
        <w:t>Chambre immobilière – Section « Développeurs immobiliers »</w:t>
      </w:r>
    </w:p>
    <w:p w14:paraId="5FBEFAA0" w14:textId="77777777" w:rsidR="00B407CB" w:rsidRPr="00727FA9" w:rsidRDefault="00B407CB" w:rsidP="00B407CB">
      <w:pPr>
        <w:rPr>
          <w:b/>
          <w:sz w:val="28"/>
          <w:szCs w:val="28"/>
        </w:rPr>
      </w:pPr>
    </w:p>
    <w:p w14:paraId="3CA1AB96" w14:textId="77777777" w:rsidR="00B407CB" w:rsidRPr="00727FA9" w:rsidRDefault="00B407CB" w:rsidP="00B407CB">
      <w:pPr>
        <w:rPr>
          <w:b/>
          <w:sz w:val="28"/>
          <w:szCs w:val="28"/>
        </w:rPr>
      </w:pPr>
      <w:r w:rsidRPr="00727FA9">
        <w:rPr>
          <w:b/>
          <w:sz w:val="28"/>
          <w:szCs w:val="28"/>
        </w:rPr>
        <w:t xml:space="preserve">Mission </w:t>
      </w:r>
      <w:proofErr w:type="spellStart"/>
      <w:r w:rsidRPr="00727FA9">
        <w:rPr>
          <w:b/>
          <w:sz w:val="28"/>
          <w:szCs w:val="28"/>
        </w:rPr>
        <w:t>statement</w:t>
      </w:r>
      <w:proofErr w:type="spellEnd"/>
      <w:r w:rsidRPr="00727FA9">
        <w:rPr>
          <w:b/>
          <w:sz w:val="28"/>
          <w:szCs w:val="28"/>
        </w:rPr>
        <w:t xml:space="preserve"> 29/10/2023</w:t>
      </w:r>
    </w:p>
    <w:p w14:paraId="21405CB4" w14:textId="77777777" w:rsidR="00B407CB" w:rsidRDefault="00B407CB" w:rsidP="00B407CB"/>
    <w:p w14:paraId="3D313C9C" w14:textId="77777777" w:rsidR="00B407CB" w:rsidRPr="00E66A7D" w:rsidRDefault="00B407CB" w:rsidP="00B407CB">
      <w:pPr>
        <w:pStyle w:val="ListParagraph"/>
        <w:numPr>
          <w:ilvl w:val="0"/>
          <w:numId w:val="47"/>
        </w:numPr>
        <w:rPr>
          <w:b/>
          <w:sz w:val="24"/>
          <w:szCs w:val="24"/>
        </w:rPr>
      </w:pPr>
      <w:r w:rsidRPr="00E66A7D">
        <w:rPr>
          <w:b/>
          <w:sz w:val="24"/>
          <w:szCs w:val="24"/>
        </w:rPr>
        <w:t>Mesures d’urgences</w:t>
      </w:r>
    </w:p>
    <w:p w14:paraId="24EEF0A2" w14:textId="1A07F029" w:rsidR="00B407CB" w:rsidRPr="00781B8C" w:rsidRDefault="00B407CB" w:rsidP="00B407CB">
      <w:pPr>
        <w:jc w:val="both"/>
        <w:rPr>
          <w:rFonts w:cs="Poppins"/>
          <w:sz w:val="24"/>
          <w:szCs w:val="24"/>
        </w:rPr>
      </w:pPr>
      <w:r w:rsidRPr="00781B8C">
        <w:rPr>
          <w:rFonts w:cs="Poppins"/>
          <w:sz w:val="24"/>
          <w:szCs w:val="24"/>
        </w:rPr>
        <w:t>Au vu de la situation extrêmement préoccupante du secteur de l’immobilier avec un</w:t>
      </w:r>
      <w:r w:rsidR="00781B8C" w:rsidRPr="00781B8C">
        <w:rPr>
          <w:rFonts w:cs="Poppins"/>
          <w:sz w:val="24"/>
          <w:szCs w:val="24"/>
        </w:rPr>
        <w:t>e</w:t>
      </w:r>
      <w:r w:rsidRPr="00781B8C">
        <w:rPr>
          <w:rFonts w:cs="Poppins"/>
          <w:sz w:val="24"/>
          <w:szCs w:val="24"/>
        </w:rPr>
        <w:t xml:space="preserve"> chute drastique du volume des ventes suivie d’une chute équivalente au niveau de l’offre, les développeurs immobiliers appellent le gouvernement à prendre des mesures afin de redynamiser le marché et augmenter le volume de production pour atteindre le niveau des besoins réels du pays. Il est évident que certaines de ces mesures ne devront s’appliquer que temporairement et être soumises à révision après 12 mois.</w:t>
      </w:r>
    </w:p>
    <w:p w14:paraId="7D924705" w14:textId="77777777" w:rsidR="00B407CB" w:rsidRPr="00781B8C" w:rsidRDefault="00B407CB" w:rsidP="00B407CB">
      <w:pPr>
        <w:pStyle w:val="ListParagraph"/>
        <w:ind w:left="0"/>
        <w:jc w:val="both"/>
        <w:rPr>
          <w:rFonts w:ascii="Poppins" w:hAnsi="Poppins" w:cs="Poppins"/>
          <w:sz w:val="24"/>
          <w:szCs w:val="24"/>
          <w:lang w:val="fr-CH"/>
        </w:rPr>
      </w:pPr>
      <w:r w:rsidRPr="00781B8C">
        <w:rPr>
          <w:rFonts w:ascii="Poppins" w:hAnsi="Poppins" w:cs="Poppins"/>
          <w:sz w:val="24"/>
          <w:szCs w:val="24"/>
          <w:lang w:val="fr-CH"/>
        </w:rPr>
        <w:t>Le secteur de l’immobilier se trouve aujourd’hui dans une impasse. Le manque de demande est compensé par la réduction de l’offre de logements neufs. En effet, le volume de ventes en VEFA a chuté de 75% pour le premier semestre 2023, tombant à un record négatif de quelque 170 unités.</w:t>
      </w:r>
    </w:p>
    <w:p w14:paraId="6FBB98A7" w14:textId="77777777" w:rsidR="00B407CB" w:rsidRPr="00781B8C" w:rsidRDefault="00B407CB" w:rsidP="00B407CB">
      <w:pPr>
        <w:pStyle w:val="ListParagraph"/>
        <w:ind w:left="0"/>
        <w:jc w:val="both"/>
        <w:rPr>
          <w:rFonts w:ascii="Poppins" w:hAnsi="Poppins" w:cs="Poppins"/>
          <w:sz w:val="24"/>
          <w:szCs w:val="24"/>
          <w:lang w:val="fr-CH"/>
        </w:rPr>
      </w:pPr>
    </w:p>
    <w:p w14:paraId="0ADC3908" w14:textId="77777777" w:rsidR="00B407CB" w:rsidRPr="00781B8C" w:rsidRDefault="00B407CB" w:rsidP="00B407CB">
      <w:pPr>
        <w:pStyle w:val="ListParagraph"/>
        <w:ind w:left="0"/>
        <w:jc w:val="both"/>
        <w:rPr>
          <w:rFonts w:ascii="Poppins" w:hAnsi="Poppins" w:cs="Poppins"/>
          <w:sz w:val="24"/>
          <w:szCs w:val="24"/>
          <w:lang w:val="fr-CH"/>
        </w:rPr>
      </w:pPr>
      <w:r w:rsidRPr="00781B8C">
        <w:rPr>
          <w:rFonts w:ascii="Poppins" w:hAnsi="Poppins" w:cs="Poppins"/>
          <w:sz w:val="24"/>
          <w:szCs w:val="24"/>
          <w:lang w:val="fr-CH"/>
        </w:rPr>
        <w:t xml:space="preserve">Il y a lieu de relancer la demande par la création d’incitations pour les investisseurs : </w:t>
      </w:r>
    </w:p>
    <w:p w14:paraId="3D848CD9" w14:textId="77777777" w:rsidR="00B407CB" w:rsidRPr="00781B8C" w:rsidRDefault="00B407CB" w:rsidP="00B407CB">
      <w:pPr>
        <w:pStyle w:val="ListParagraph"/>
        <w:numPr>
          <w:ilvl w:val="0"/>
          <w:numId w:val="45"/>
        </w:numPr>
        <w:jc w:val="both"/>
        <w:rPr>
          <w:rFonts w:ascii="Poppins" w:hAnsi="Poppins" w:cs="Poppins"/>
          <w:sz w:val="24"/>
          <w:szCs w:val="24"/>
          <w:lang w:val="fr-CH"/>
        </w:rPr>
      </w:pPr>
      <w:r w:rsidRPr="00781B8C">
        <w:rPr>
          <w:rFonts w:ascii="Poppins" w:hAnsi="Poppins" w:cs="Poppins"/>
          <w:sz w:val="24"/>
          <w:szCs w:val="24"/>
          <w:lang w:val="fr-CH"/>
        </w:rPr>
        <w:t xml:space="preserve">L’amortissement accéléré pour tout investissement dans un logement neuf sans limite d’investissement ni nombre de logements, </w:t>
      </w:r>
    </w:p>
    <w:p w14:paraId="211C295D" w14:textId="77777777" w:rsidR="00B407CB" w:rsidRPr="00781B8C" w:rsidRDefault="00B407CB" w:rsidP="00B407CB">
      <w:pPr>
        <w:pStyle w:val="ListParagraph"/>
        <w:numPr>
          <w:ilvl w:val="0"/>
          <w:numId w:val="45"/>
        </w:numPr>
        <w:jc w:val="both"/>
        <w:rPr>
          <w:rFonts w:ascii="Poppins" w:hAnsi="Poppins" w:cs="Poppins"/>
          <w:sz w:val="24"/>
          <w:szCs w:val="24"/>
          <w:lang w:val="fr-CH"/>
        </w:rPr>
      </w:pPr>
      <w:r w:rsidRPr="00781B8C">
        <w:rPr>
          <w:rFonts w:ascii="Poppins" w:hAnsi="Poppins" w:cs="Poppins"/>
          <w:sz w:val="24"/>
          <w:szCs w:val="24"/>
          <w:lang w:val="fr-CH"/>
        </w:rPr>
        <w:t xml:space="preserve">TVA super-réduite sur la construction dans le cadre des VEFA et vente à terme réduit au minimum de ce que la législation européenne permet de réaliser, </w:t>
      </w:r>
    </w:p>
    <w:p w14:paraId="506BA808" w14:textId="77777777" w:rsidR="00B407CB" w:rsidRPr="00781B8C" w:rsidRDefault="00B407CB" w:rsidP="00B407CB">
      <w:pPr>
        <w:pStyle w:val="ListParagraph"/>
        <w:numPr>
          <w:ilvl w:val="0"/>
          <w:numId w:val="45"/>
        </w:numPr>
        <w:jc w:val="both"/>
        <w:rPr>
          <w:rFonts w:ascii="Poppins" w:hAnsi="Poppins" w:cs="Poppins"/>
          <w:sz w:val="24"/>
          <w:szCs w:val="24"/>
          <w:lang w:val="fr-CH"/>
        </w:rPr>
      </w:pPr>
      <w:r w:rsidRPr="00781B8C">
        <w:rPr>
          <w:rFonts w:ascii="Poppins" w:hAnsi="Poppins" w:cs="Poppins"/>
          <w:sz w:val="24"/>
          <w:szCs w:val="24"/>
          <w:lang w:val="fr-CH"/>
        </w:rPr>
        <w:t>Réduction/abolition des droits d’enregistrements sur les biens neufs afin d’éviter une double imposition des constructions réalisées à l’acte : TVA plus droit d’enregistrement.</w:t>
      </w:r>
    </w:p>
    <w:p w14:paraId="4D1A0D2D" w14:textId="77777777" w:rsidR="00B407CB" w:rsidRPr="00781B8C" w:rsidRDefault="00B407CB" w:rsidP="00B407CB">
      <w:pPr>
        <w:pStyle w:val="ListParagraph"/>
        <w:ind w:left="0"/>
        <w:jc w:val="both"/>
        <w:rPr>
          <w:rFonts w:ascii="Poppins" w:hAnsi="Poppins" w:cs="Poppins"/>
          <w:sz w:val="24"/>
          <w:szCs w:val="24"/>
          <w:lang w:val="fr-CH"/>
        </w:rPr>
      </w:pPr>
    </w:p>
    <w:p w14:paraId="7B78621E" w14:textId="77777777" w:rsidR="00B407CB" w:rsidRPr="00781B8C" w:rsidRDefault="00B407CB" w:rsidP="00B407CB">
      <w:pPr>
        <w:pStyle w:val="ListParagraph"/>
        <w:ind w:left="0"/>
        <w:jc w:val="both"/>
        <w:rPr>
          <w:rFonts w:ascii="Poppins" w:hAnsi="Poppins" w:cs="Poppins"/>
          <w:sz w:val="24"/>
          <w:szCs w:val="24"/>
          <w:lang w:val="fr-CH"/>
        </w:rPr>
      </w:pPr>
      <w:r w:rsidRPr="00781B8C">
        <w:rPr>
          <w:rFonts w:ascii="Poppins" w:hAnsi="Poppins" w:cs="Poppins"/>
          <w:sz w:val="24"/>
          <w:szCs w:val="24"/>
          <w:lang w:val="fr-CH"/>
        </w:rPr>
        <w:lastRenderedPageBreak/>
        <w:t>Ces mesures doivent être annoncées d’urgence, quid à les limiter dans le temps, ceci dans le but d’éviter la position d’attentisme de la demande et partant de l’offre.</w:t>
      </w:r>
    </w:p>
    <w:p w14:paraId="545912E1" w14:textId="77777777" w:rsidR="00B407CB" w:rsidRPr="00781B8C" w:rsidRDefault="00B407CB" w:rsidP="00B407CB">
      <w:pPr>
        <w:pStyle w:val="ListParagraph"/>
        <w:ind w:left="0"/>
        <w:jc w:val="both"/>
        <w:rPr>
          <w:rFonts w:ascii="Poppins" w:hAnsi="Poppins" w:cs="Poppins"/>
          <w:sz w:val="24"/>
          <w:szCs w:val="24"/>
          <w:lang w:val="fr-CH"/>
        </w:rPr>
      </w:pPr>
    </w:p>
    <w:p w14:paraId="783636D9" w14:textId="77777777" w:rsidR="00B407CB" w:rsidRPr="00781B8C" w:rsidRDefault="00B407CB" w:rsidP="00B407CB">
      <w:pPr>
        <w:pStyle w:val="ListParagraph"/>
        <w:ind w:left="0"/>
        <w:jc w:val="both"/>
        <w:rPr>
          <w:rFonts w:ascii="Poppins" w:hAnsi="Poppins" w:cs="Poppins"/>
          <w:sz w:val="24"/>
          <w:szCs w:val="24"/>
          <w:lang w:val="fr-CH"/>
        </w:rPr>
      </w:pPr>
      <w:r w:rsidRPr="00781B8C">
        <w:rPr>
          <w:rFonts w:ascii="Poppins" w:hAnsi="Poppins" w:cs="Poppins"/>
          <w:sz w:val="24"/>
          <w:szCs w:val="24"/>
          <w:lang w:val="fr-CH"/>
        </w:rPr>
        <w:t>Un programme conséquent de rachat de projets privés pour le logement abordable pourra constituer un deuxième axe d’intervention. Les développeurs immobiliers insistent cependant pour conjurer que ceci ne peut être qu’une solution d’appoint et que l’intervention des investisseurs privés est primordiale.</w:t>
      </w:r>
    </w:p>
    <w:p w14:paraId="6E37086D" w14:textId="77777777" w:rsidR="00B407CB" w:rsidRPr="00781B8C" w:rsidRDefault="00B407CB" w:rsidP="00B407CB">
      <w:pPr>
        <w:jc w:val="both"/>
        <w:rPr>
          <w:rFonts w:cs="Poppins"/>
          <w:sz w:val="24"/>
          <w:szCs w:val="24"/>
          <w:lang w:val="fr-CH"/>
        </w:rPr>
      </w:pPr>
      <w:r w:rsidRPr="00781B8C">
        <w:rPr>
          <w:rFonts w:cs="Poppins"/>
          <w:sz w:val="24"/>
          <w:szCs w:val="24"/>
          <w:lang w:val="fr-CH"/>
        </w:rPr>
        <w:t>Les sujets suivants sont ceux sur lesquels la Section Développeurs de la Chambre immobilière s’engage à donner son plein appui pour contribuer à créer une offre immobilière en vente et en location donnant satisfaction à l’ensemble de notre population tout en rendant au secteur immobilier dans son ensemble les lettres de noblesse qu’il mérite.</w:t>
      </w:r>
    </w:p>
    <w:p w14:paraId="678D56D1" w14:textId="77777777" w:rsidR="00B407CB" w:rsidRPr="00781B8C" w:rsidRDefault="00B407CB" w:rsidP="00B407CB">
      <w:pPr>
        <w:jc w:val="both"/>
        <w:rPr>
          <w:rFonts w:cs="Poppins"/>
          <w:sz w:val="24"/>
          <w:szCs w:val="24"/>
          <w:lang w:val="fr-CH"/>
        </w:rPr>
      </w:pPr>
    </w:p>
    <w:p w14:paraId="504B2F0A" w14:textId="77777777" w:rsidR="00B407CB" w:rsidRPr="00E66A7D" w:rsidRDefault="00B407CB" w:rsidP="00B407CB">
      <w:pPr>
        <w:pStyle w:val="ListParagraph"/>
        <w:numPr>
          <w:ilvl w:val="0"/>
          <w:numId w:val="46"/>
        </w:numPr>
        <w:jc w:val="both"/>
        <w:rPr>
          <w:rFonts w:cstheme="minorHAnsi"/>
          <w:color w:val="374151"/>
          <w:sz w:val="24"/>
          <w:szCs w:val="24"/>
        </w:rPr>
      </w:pPr>
      <w:r w:rsidRPr="00E66A7D">
        <w:rPr>
          <w:rStyle w:val="Strong"/>
          <w:rFonts w:asciiTheme="minorHAnsi" w:hAnsiTheme="minorHAnsi" w:cstheme="minorHAnsi"/>
          <w:color w:val="374151"/>
          <w:sz w:val="24"/>
          <w:szCs w:val="24"/>
          <w:bdr w:val="single" w:sz="2" w:space="0" w:color="D9D9E3" w:frame="1"/>
        </w:rPr>
        <w:t>Urbanisme de Qualité : Une Vision Tournée Vers l'Avenir</w:t>
      </w:r>
    </w:p>
    <w:p w14:paraId="6F586CC5" w14:textId="77777777" w:rsidR="00B407CB" w:rsidRPr="00E66A7D" w:rsidRDefault="00B407CB" w:rsidP="00B407CB">
      <w:pPr>
        <w:jc w:val="both"/>
        <w:rPr>
          <w:rFonts w:cstheme="minorHAnsi"/>
          <w:color w:val="374151"/>
          <w:sz w:val="24"/>
          <w:szCs w:val="24"/>
        </w:rPr>
      </w:pPr>
      <w:r w:rsidRPr="00E66A7D">
        <w:rPr>
          <w:rFonts w:cstheme="minorHAnsi"/>
          <w:color w:val="374151"/>
          <w:sz w:val="24"/>
          <w:szCs w:val="24"/>
        </w:rPr>
        <w:t>L'urbanisme moderne doit aller au-delà de la simple planification des espaces. Il doit englober une vision holistique, où chaque élément est conçu en harmonie avec l'humain et son environnement. La densification intelligente est au cœur de cette vision, cherchant à optimiser l'utilisation de l'espace tout en garantissant une qualité de vie inégalée.</w:t>
      </w:r>
    </w:p>
    <w:p w14:paraId="2E51AF1D" w14:textId="77777777" w:rsidR="00B407CB" w:rsidRPr="00E66A7D" w:rsidRDefault="00B407CB" w:rsidP="00B407CB">
      <w:pPr>
        <w:jc w:val="both"/>
        <w:rPr>
          <w:rFonts w:cstheme="minorHAnsi"/>
          <w:color w:val="374151"/>
          <w:sz w:val="24"/>
          <w:szCs w:val="24"/>
        </w:rPr>
      </w:pPr>
      <w:r w:rsidRPr="00E66A7D">
        <w:rPr>
          <w:rFonts w:cstheme="minorHAnsi"/>
          <w:color w:val="374151"/>
          <w:sz w:val="24"/>
          <w:szCs w:val="24"/>
        </w:rPr>
        <w:t>Les villes de demain doivent être conçues pour les citoyens d'aujourd'hui. Un urbanisme de qualité place le bien-être de la population au centre, tout en respectant l'équilibre naturel de notre écosystème. Il s'agit d'un combat essentiel pour un avenir durable et équitable.</w:t>
      </w:r>
    </w:p>
    <w:p w14:paraId="0EB7B498" w14:textId="77777777" w:rsidR="00B407CB" w:rsidRPr="00E66A7D" w:rsidRDefault="00B407CB" w:rsidP="00B407CB">
      <w:pPr>
        <w:jc w:val="both"/>
        <w:rPr>
          <w:rFonts w:cstheme="minorHAnsi"/>
          <w:color w:val="374151"/>
          <w:sz w:val="24"/>
          <w:szCs w:val="24"/>
        </w:rPr>
      </w:pPr>
      <w:r w:rsidRPr="00E66A7D">
        <w:rPr>
          <w:rFonts w:cstheme="minorHAnsi"/>
          <w:color w:val="374151"/>
          <w:sz w:val="24"/>
          <w:szCs w:val="24"/>
        </w:rPr>
        <w:t>La collaboration entre acteurs publics, développeurs immobiliers et citoyens est la clé. Ensemble, ils peuvent créer des espaces qui répondent aux besoins actuels tout en étant flexibles pour les générations futures. Le but ultime est de créer des environnements qui favorisent la cohésion sociale, le développement durable et l'épanouissement individuel.</w:t>
      </w:r>
    </w:p>
    <w:p w14:paraId="3897E284" w14:textId="77777777" w:rsidR="00B407CB" w:rsidRPr="00E66A7D" w:rsidRDefault="00B407CB" w:rsidP="00B407CB">
      <w:pPr>
        <w:jc w:val="both"/>
        <w:rPr>
          <w:rFonts w:cstheme="minorHAnsi"/>
          <w:color w:val="374151"/>
          <w:sz w:val="24"/>
          <w:szCs w:val="24"/>
        </w:rPr>
      </w:pPr>
      <w:r w:rsidRPr="00E66A7D">
        <w:rPr>
          <w:rFonts w:cstheme="minorHAnsi"/>
          <w:color w:val="374151"/>
          <w:sz w:val="24"/>
          <w:szCs w:val="24"/>
        </w:rPr>
        <w:lastRenderedPageBreak/>
        <w:t>Enfin, la densification intelligente offre une opportunité unique d'optimiser l'utilisation des ressources et des terrains, en promouvant des solutions innovantes et durables. En combinant des designs innovants avec des technologies de pointe, nous pouvons créer des espaces qui célèbrent la vie urbaine tout en respectant la nature.</w:t>
      </w:r>
    </w:p>
    <w:p w14:paraId="7D50E90D" w14:textId="77777777" w:rsidR="00B407CB" w:rsidRPr="00E66A7D" w:rsidRDefault="00B407CB" w:rsidP="00B407CB">
      <w:pPr>
        <w:pStyle w:val="ListParagraph"/>
        <w:numPr>
          <w:ilvl w:val="0"/>
          <w:numId w:val="48"/>
        </w:numPr>
        <w:jc w:val="both"/>
        <w:rPr>
          <w:rFonts w:cstheme="minorHAnsi"/>
          <w:color w:val="374151"/>
          <w:sz w:val="24"/>
          <w:szCs w:val="24"/>
        </w:rPr>
      </w:pPr>
      <w:r w:rsidRPr="00E66A7D">
        <w:rPr>
          <w:rStyle w:val="Strong"/>
          <w:rFonts w:asciiTheme="minorHAnsi" w:hAnsiTheme="minorHAnsi" w:cstheme="minorHAnsi"/>
          <w:color w:val="374151"/>
          <w:sz w:val="24"/>
          <w:szCs w:val="24"/>
          <w:bdr w:val="single" w:sz="2" w:space="0" w:color="D9D9E3" w:frame="1"/>
        </w:rPr>
        <w:t>Logement Abordable : Un Droit Essentiel pour Tous</w:t>
      </w:r>
    </w:p>
    <w:p w14:paraId="24099F6B" w14:textId="77777777" w:rsidR="00B407CB" w:rsidRPr="00E66A7D" w:rsidRDefault="00B407CB" w:rsidP="00B407CB">
      <w:pPr>
        <w:jc w:val="both"/>
        <w:rPr>
          <w:rFonts w:cstheme="minorHAnsi"/>
          <w:color w:val="374151"/>
          <w:sz w:val="24"/>
          <w:szCs w:val="24"/>
        </w:rPr>
      </w:pPr>
      <w:r w:rsidRPr="00E66A7D">
        <w:rPr>
          <w:rFonts w:cstheme="minorHAnsi"/>
          <w:color w:val="374151"/>
          <w:sz w:val="24"/>
          <w:szCs w:val="24"/>
        </w:rPr>
        <w:t>Le logement est un droit fondamental, et le garantir de manière abordable est l'un des piliers d'une société équitable et inclusive. Dans un monde où les coûts immobiliers ne cessent de croître, garantir un accès abordable à un logement de qualité est plus que jamais une priorité.</w:t>
      </w:r>
    </w:p>
    <w:p w14:paraId="2035A3EA" w14:textId="77777777" w:rsidR="00B407CB" w:rsidRPr="00E66A7D" w:rsidRDefault="00B407CB" w:rsidP="00B407CB">
      <w:pPr>
        <w:jc w:val="both"/>
        <w:rPr>
          <w:rFonts w:cstheme="minorHAnsi"/>
          <w:color w:val="374151"/>
          <w:sz w:val="24"/>
          <w:szCs w:val="24"/>
        </w:rPr>
      </w:pPr>
      <w:r w:rsidRPr="00E66A7D">
        <w:rPr>
          <w:rFonts w:cstheme="minorHAnsi"/>
          <w:color w:val="374151"/>
          <w:sz w:val="24"/>
          <w:szCs w:val="24"/>
        </w:rPr>
        <w:t xml:space="preserve">Les terrains publics représentent une opportunité inestimable pour le développement de logements abordables. Une collaboration étroite entre acteurs publics et développeurs immobiliers privés peut mener à des projets innovants, conciliant rentabilité et intérêt général. </w:t>
      </w:r>
      <w:r>
        <w:rPr>
          <w:rFonts w:cstheme="minorHAnsi"/>
          <w:color w:val="374151"/>
          <w:sz w:val="24"/>
          <w:szCs w:val="24"/>
        </w:rPr>
        <w:t>E</w:t>
      </w:r>
      <w:r w:rsidRPr="00E66A7D">
        <w:rPr>
          <w:rFonts w:cstheme="minorHAnsi"/>
          <w:color w:val="374151"/>
          <w:sz w:val="24"/>
          <w:szCs w:val="24"/>
        </w:rPr>
        <w:t>n se concentrant sur la mission première de fournir des logements accessibles, nous pouvons répondre efficacement à la demande croissante.</w:t>
      </w:r>
    </w:p>
    <w:p w14:paraId="44DE0BE5" w14:textId="77777777" w:rsidR="00B407CB" w:rsidRPr="00E66A7D" w:rsidRDefault="00B407CB" w:rsidP="00B407CB">
      <w:pPr>
        <w:jc w:val="both"/>
        <w:rPr>
          <w:rFonts w:cstheme="minorHAnsi"/>
          <w:color w:val="374151"/>
          <w:sz w:val="24"/>
          <w:szCs w:val="24"/>
        </w:rPr>
      </w:pPr>
      <w:r w:rsidRPr="00E66A7D">
        <w:rPr>
          <w:rFonts w:cstheme="minorHAnsi"/>
          <w:color w:val="374151"/>
          <w:sz w:val="24"/>
          <w:szCs w:val="24"/>
        </w:rPr>
        <w:t>Le logement abordable ne se limite pas à la location. La vente de propriétés à des tarifs raisonnables est tout aussi cruciale. Des modèles innovants, tels que l'accès progressif à la propriété</w:t>
      </w:r>
      <w:r>
        <w:rPr>
          <w:rFonts w:cstheme="minorHAnsi"/>
          <w:color w:val="374151"/>
          <w:sz w:val="24"/>
          <w:szCs w:val="24"/>
        </w:rPr>
        <w:t xml:space="preserve"> par le leasing immobilier, la location-vente, la vente différée</w:t>
      </w:r>
      <w:r w:rsidRPr="00E66A7D">
        <w:rPr>
          <w:rFonts w:cstheme="minorHAnsi"/>
          <w:color w:val="374151"/>
          <w:sz w:val="24"/>
          <w:szCs w:val="24"/>
        </w:rPr>
        <w:t>, peuvent aider les primo-accédants à franchir le cap souvent intimidant de l'achat immobilier. En parallèle, des initiatives comme la tokenisation offrent des alternatives modernes pour investir et accéder à l'immobilier.</w:t>
      </w:r>
    </w:p>
    <w:p w14:paraId="157B1966" w14:textId="77777777" w:rsidR="00B407CB" w:rsidRPr="00E66A7D" w:rsidRDefault="00B407CB" w:rsidP="00B407CB">
      <w:pPr>
        <w:jc w:val="both"/>
        <w:rPr>
          <w:rFonts w:cstheme="minorHAnsi"/>
          <w:color w:val="374151"/>
          <w:sz w:val="24"/>
          <w:szCs w:val="24"/>
        </w:rPr>
      </w:pPr>
      <w:r w:rsidRPr="00E66A7D">
        <w:rPr>
          <w:rFonts w:cstheme="minorHAnsi"/>
          <w:color w:val="374151"/>
          <w:sz w:val="24"/>
          <w:szCs w:val="24"/>
        </w:rPr>
        <w:t>Il est essentiel de reconnaître que le logement abordable ne rime pas avec compromis sur la qualité. Bien au contraire, il est possible de combiner accessibilité financière et standards élevés, garantissant ainsi le bien-être et la satisfaction de chaque habitant.</w:t>
      </w:r>
    </w:p>
    <w:p w14:paraId="0478A16F" w14:textId="3448850A" w:rsidR="00B407CB" w:rsidRDefault="00B407CB" w:rsidP="00B407CB">
      <w:pPr>
        <w:rPr>
          <w:rStyle w:val="Strong"/>
          <w:rFonts w:cstheme="minorHAnsi"/>
          <w:color w:val="374151"/>
          <w:sz w:val="24"/>
          <w:szCs w:val="24"/>
          <w:bdr w:val="single" w:sz="2" w:space="0" w:color="D9D9E3" w:frame="1"/>
        </w:rPr>
      </w:pPr>
    </w:p>
    <w:p w14:paraId="22D5C0BF" w14:textId="77777777" w:rsidR="00B407CB" w:rsidRPr="00E66A7D" w:rsidRDefault="00B407CB" w:rsidP="00B407CB">
      <w:pPr>
        <w:pStyle w:val="ListParagraph"/>
        <w:numPr>
          <w:ilvl w:val="0"/>
          <w:numId w:val="48"/>
        </w:numPr>
        <w:jc w:val="both"/>
        <w:rPr>
          <w:rFonts w:cstheme="minorHAnsi"/>
          <w:sz w:val="24"/>
          <w:szCs w:val="24"/>
        </w:rPr>
      </w:pPr>
      <w:r w:rsidRPr="00E66A7D">
        <w:rPr>
          <w:rStyle w:val="Strong"/>
          <w:rFonts w:asciiTheme="minorHAnsi" w:hAnsiTheme="minorHAnsi" w:cstheme="minorHAnsi"/>
          <w:color w:val="374151"/>
          <w:sz w:val="24"/>
          <w:szCs w:val="24"/>
          <w:bdr w:val="single" w:sz="2" w:space="0" w:color="D9D9E3" w:frame="1"/>
        </w:rPr>
        <w:t>Formation en Immobilier : Fondement d'une Profession Florissante</w:t>
      </w:r>
    </w:p>
    <w:p w14:paraId="7D50134F" w14:textId="77777777" w:rsidR="00B407CB" w:rsidRPr="00E66A7D" w:rsidRDefault="00B407CB" w:rsidP="00B407CB">
      <w:pPr>
        <w:jc w:val="both"/>
        <w:rPr>
          <w:rFonts w:cstheme="minorHAnsi"/>
          <w:sz w:val="24"/>
          <w:szCs w:val="24"/>
        </w:rPr>
      </w:pPr>
      <w:r w:rsidRPr="00E66A7D">
        <w:rPr>
          <w:rFonts w:cstheme="minorHAnsi"/>
          <w:sz w:val="24"/>
          <w:szCs w:val="24"/>
        </w:rPr>
        <w:lastRenderedPageBreak/>
        <w:t>La formation continue est l'épine dorsale d'une industrie immobilière évolutive et respectueuse des normes. Dans un secteur en constante mutation, l'importance de la formation ne peut être sous-estimée. Elle prépare les professionnels à répondre aux défis actuels tout en anticipant les tendances futures.</w:t>
      </w:r>
    </w:p>
    <w:p w14:paraId="0401B92F" w14:textId="77777777" w:rsidR="00B407CB" w:rsidRPr="00E66A7D" w:rsidRDefault="00B407CB" w:rsidP="00B407CB">
      <w:pPr>
        <w:jc w:val="both"/>
        <w:rPr>
          <w:rFonts w:cstheme="minorHAnsi"/>
          <w:sz w:val="24"/>
          <w:szCs w:val="24"/>
        </w:rPr>
      </w:pPr>
      <w:r w:rsidRPr="00E66A7D">
        <w:rPr>
          <w:rFonts w:cstheme="minorHAnsi"/>
          <w:sz w:val="24"/>
          <w:szCs w:val="24"/>
        </w:rPr>
        <w:t>L'Académie de l'Immobilier, en tant qu'institution phare, joue un rôle crucial dans l'élaboration de programmes d'études pertinents, axés sur les besoins du marché et les aspirations des apprenants. Elle est non seulement un bastion du savoir, mais aussi un incubateur d'innovation, où les idées nouvelles sont échangées, testées et affinées.</w:t>
      </w:r>
    </w:p>
    <w:p w14:paraId="512A00BD" w14:textId="77777777" w:rsidR="00B407CB" w:rsidRPr="00E66A7D" w:rsidRDefault="00B407CB" w:rsidP="00B407CB">
      <w:pPr>
        <w:jc w:val="both"/>
        <w:rPr>
          <w:rFonts w:cstheme="minorHAnsi"/>
          <w:sz w:val="24"/>
          <w:szCs w:val="24"/>
        </w:rPr>
      </w:pPr>
      <w:r w:rsidRPr="00E66A7D">
        <w:rPr>
          <w:rFonts w:cstheme="minorHAnsi"/>
          <w:sz w:val="24"/>
          <w:szCs w:val="24"/>
        </w:rPr>
        <w:t>Le rôle pivot de la formation dans l'industrie immobilière est clair : elle façonne l'avenir, assure la qualité et renforce la confiance. En investissant dans la formation, nous investissons dans la pérennité et la prospérité de tout le secteur.</w:t>
      </w:r>
    </w:p>
    <w:p w14:paraId="536B2322" w14:textId="77777777" w:rsidR="00B407CB" w:rsidRDefault="00B407CB" w:rsidP="00B407CB">
      <w:pPr>
        <w:jc w:val="both"/>
        <w:rPr>
          <w:rFonts w:cstheme="minorHAnsi"/>
          <w:sz w:val="24"/>
          <w:szCs w:val="24"/>
        </w:rPr>
      </w:pPr>
      <w:r w:rsidRPr="00E66A7D">
        <w:rPr>
          <w:rFonts w:cstheme="minorHAnsi"/>
          <w:sz w:val="24"/>
          <w:szCs w:val="24"/>
        </w:rPr>
        <w:t xml:space="preserve">Cependant, la formation ne doit pas seulement être vue comme un processus d'apprentissage. L'accès à la profession de développeur immobilier doit être réglementé </w:t>
      </w:r>
      <w:r>
        <w:rPr>
          <w:rFonts w:cstheme="minorHAnsi"/>
          <w:sz w:val="24"/>
          <w:szCs w:val="24"/>
        </w:rPr>
        <w:t xml:space="preserve">d’une façon plus sélective </w:t>
      </w:r>
      <w:r w:rsidRPr="00E66A7D">
        <w:rPr>
          <w:rFonts w:cstheme="minorHAnsi"/>
          <w:sz w:val="24"/>
          <w:szCs w:val="24"/>
        </w:rPr>
        <w:t xml:space="preserve">pour </w:t>
      </w:r>
      <w:r>
        <w:rPr>
          <w:rFonts w:cstheme="minorHAnsi"/>
          <w:sz w:val="24"/>
          <w:szCs w:val="24"/>
        </w:rPr>
        <w:t>assurer l'intégrité du secteur.</w:t>
      </w:r>
    </w:p>
    <w:p w14:paraId="502FAC56" w14:textId="77777777" w:rsidR="00B407CB" w:rsidRPr="00E66A7D" w:rsidRDefault="00B407CB" w:rsidP="00B407CB">
      <w:pPr>
        <w:jc w:val="both"/>
        <w:rPr>
          <w:rFonts w:cstheme="minorHAnsi"/>
          <w:sz w:val="24"/>
          <w:szCs w:val="24"/>
        </w:rPr>
      </w:pPr>
      <w:r w:rsidRPr="00E66A7D">
        <w:rPr>
          <w:rFonts w:cstheme="minorHAnsi"/>
          <w:sz w:val="24"/>
          <w:szCs w:val="24"/>
        </w:rPr>
        <w:t>En instaurant la Chambre Immobilière comme Ordre légal partenaire des autorités publiques, nous renforçons la légitimité, la crédibilité et la confiance dans la profession. Cela garantit que chaque professionnel opérant dans le domaine immobilier est non seulement bien formé, mais aussi aligné sur des normes éthiques et professionnelles élevées.</w:t>
      </w:r>
    </w:p>
    <w:p w14:paraId="4FF3490A" w14:textId="77777777" w:rsidR="00B407CB" w:rsidRPr="00E66A7D" w:rsidRDefault="00B407CB" w:rsidP="00B407CB">
      <w:pPr>
        <w:jc w:val="both"/>
        <w:rPr>
          <w:rFonts w:cstheme="minorHAnsi"/>
          <w:sz w:val="24"/>
          <w:szCs w:val="24"/>
        </w:rPr>
      </w:pPr>
    </w:p>
    <w:p w14:paraId="4345F0C1" w14:textId="77777777" w:rsidR="00B407CB" w:rsidRPr="00E66A7D" w:rsidRDefault="00B407CB" w:rsidP="00B407CB">
      <w:pPr>
        <w:pStyle w:val="ListParagraph"/>
        <w:numPr>
          <w:ilvl w:val="0"/>
          <w:numId w:val="48"/>
        </w:numPr>
        <w:jc w:val="both"/>
        <w:rPr>
          <w:rFonts w:cstheme="minorHAnsi"/>
          <w:sz w:val="24"/>
          <w:szCs w:val="24"/>
        </w:rPr>
      </w:pPr>
      <w:r w:rsidRPr="00E66A7D">
        <w:rPr>
          <w:rStyle w:val="Strong"/>
          <w:rFonts w:asciiTheme="minorHAnsi" w:hAnsiTheme="minorHAnsi" w:cstheme="minorHAnsi"/>
          <w:color w:val="374151"/>
          <w:sz w:val="24"/>
          <w:szCs w:val="24"/>
          <w:bdr w:val="single" w:sz="2" w:space="0" w:color="D9D9E3" w:frame="1"/>
        </w:rPr>
        <w:t>Digitalisation et Industrialisation : Repenser la Construction Immobilière pour l'Ère Moderne</w:t>
      </w:r>
    </w:p>
    <w:p w14:paraId="6D31FA12" w14:textId="77777777" w:rsidR="00B407CB" w:rsidRPr="00E66A7D" w:rsidRDefault="00B407CB" w:rsidP="00B407CB">
      <w:pPr>
        <w:jc w:val="both"/>
        <w:rPr>
          <w:rFonts w:cstheme="minorHAnsi"/>
          <w:sz w:val="24"/>
          <w:szCs w:val="24"/>
        </w:rPr>
      </w:pPr>
      <w:r w:rsidRPr="00E66A7D">
        <w:rPr>
          <w:rFonts w:cstheme="minorHAnsi"/>
          <w:sz w:val="24"/>
          <w:szCs w:val="24"/>
        </w:rPr>
        <w:t>Face à un monde qui se digitalise à une vitesse fulgurante, le secteur immobilier ne peut rester en marge. L'ère du numérique offre des opportunités sans précédent, transformant radicalement la façon dont les projets immobiliers sont conçus, développés et commercialisés.</w:t>
      </w:r>
    </w:p>
    <w:p w14:paraId="31537C33" w14:textId="77777777" w:rsidR="00B407CB" w:rsidRDefault="00B407CB" w:rsidP="00B407CB">
      <w:pPr>
        <w:jc w:val="both"/>
        <w:rPr>
          <w:rFonts w:cstheme="minorHAnsi"/>
          <w:sz w:val="24"/>
          <w:szCs w:val="24"/>
        </w:rPr>
      </w:pPr>
      <w:r w:rsidRPr="00E66A7D">
        <w:rPr>
          <w:rFonts w:cstheme="minorHAnsi"/>
          <w:sz w:val="24"/>
          <w:szCs w:val="24"/>
        </w:rPr>
        <w:lastRenderedPageBreak/>
        <w:t>La digitalisation, en introduisant des outils comme la modélisation des informations du bâtiment (BIM), permet une planification plus précise et une collaboration accrue entre les différents intervenants d'un projet. Elle ouvre la voie à des conceptions plus audacieuses, à des évaluations plus rapides des coûts et des bénéfices, et à une meilleure gestion des ressources. Mais il ne s'agit pas seulement d'introduire des outils numériques. C'est une refonte complète de l'approche traditionnelle, rendant les processus plus transparents et les transactions plus fluides pour toutes les parties prenantes.</w:t>
      </w:r>
    </w:p>
    <w:p w14:paraId="6AD08D83" w14:textId="77777777" w:rsidR="00B407CB" w:rsidRPr="00E66A7D" w:rsidRDefault="00B407CB" w:rsidP="00B407CB">
      <w:pPr>
        <w:jc w:val="both"/>
        <w:rPr>
          <w:rFonts w:cstheme="minorHAnsi"/>
          <w:sz w:val="24"/>
          <w:szCs w:val="24"/>
        </w:rPr>
      </w:pPr>
      <w:r>
        <w:rPr>
          <w:rFonts w:cstheme="minorHAnsi"/>
          <w:sz w:val="24"/>
          <w:szCs w:val="24"/>
        </w:rPr>
        <w:t>La digitalisation des procédures doit aussi viser l’ensemble du processus de l’acte de construire et de l’acquisition du terrain à la dernière remise des clés de l’appartement. Ceci nécessite la coordination de nombreux ministère et administrations pour mettre à plat les flux et les rendre plus fluides par les outils digitaux intégrés.</w:t>
      </w:r>
    </w:p>
    <w:p w14:paraId="5DD1C463" w14:textId="77777777" w:rsidR="00B407CB" w:rsidRPr="00E66A7D" w:rsidRDefault="00B407CB" w:rsidP="00B407CB">
      <w:pPr>
        <w:jc w:val="both"/>
        <w:rPr>
          <w:rFonts w:cstheme="minorHAnsi"/>
          <w:sz w:val="24"/>
          <w:szCs w:val="24"/>
        </w:rPr>
      </w:pPr>
      <w:r w:rsidRPr="00E66A7D">
        <w:rPr>
          <w:rFonts w:cstheme="minorHAnsi"/>
          <w:sz w:val="24"/>
          <w:szCs w:val="24"/>
        </w:rPr>
        <w:t>Parallèlement, l'industrialisation du secteur immobilier vise à standardiser et à rationaliser la production. En adoptant des méthodes industrielles, comme la préfabrication, nous pouvons augmenter la productivité et produire en plus grande quantité tout en maintenant un niveau de qualité élevé. Cela signifie des bâtiments construits plus rapidement, avec moins de déchets et des coûts réduits.</w:t>
      </w:r>
    </w:p>
    <w:p w14:paraId="5367F616" w14:textId="77777777" w:rsidR="00B407CB" w:rsidRDefault="00B407CB" w:rsidP="00B407CB">
      <w:pPr>
        <w:jc w:val="both"/>
        <w:rPr>
          <w:rFonts w:cstheme="minorHAnsi"/>
          <w:sz w:val="24"/>
          <w:szCs w:val="24"/>
        </w:rPr>
      </w:pPr>
      <w:r w:rsidRPr="00E66A7D">
        <w:rPr>
          <w:rFonts w:cstheme="minorHAnsi"/>
          <w:sz w:val="24"/>
          <w:szCs w:val="24"/>
        </w:rPr>
        <w:t>Mais au-delà de la simple efficacité, la digitalisation et l'industrialisation ont le potentiel de transformer le visage de l'immobilier. Elles introduisent de nouveaux modèles d'affaires, facilitent l'entrée de nouveaux acteurs innovants et répondent aux attentes changeantes des clients qui recherchent des solutions plus personnalisées et respectueuses de l'environnement.</w:t>
      </w:r>
    </w:p>
    <w:p w14:paraId="565887F4" w14:textId="77777777" w:rsidR="00B407CB" w:rsidRPr="00E66A7D" w:rsidRDefault="00B407CB" w:rsidP="00B407CB">
      <w:pPr>
        <w:jc w:val="both"/>
        <w:rPr>
          <w:rFonts w:cstheme="minorHAnsi"/>
          <w:sz w:val="24"/>
          <w:szCs w:val="24"/>
        </w:rPr>
      </w:pPr>
    </w:p>
    <w:p w14:paraId="1D646CF1" w14:textId="77777777" w:rsidR="00B407CB" w:rsidRPr="00E66A7D" w:rsidRDefault="00B407CB" w:rsidP="00B407CB">
      <w:pPr>
        <w:pStyle w:val="ListParagraph"/>
        <w:numPr>
          <w:ilvl w:val="0"/>
          <w:numId w:val="48"/>
        </w:numPr>
        <w:jc w:val="both"/>
        <w:rPr>
          <w:rFonts w:cstheme="minorHAnsi"/>
          <w:color w:val="374151"/>
          <w:sz w:val="24"/>
          <w:szCs w:val="24"/>
        </w:rPr>
      </w:pPr>
      <w:r w:rsidRPr="00E66A7D">
        <w:rPr>
          <w:rStyle w:val="Strong"/>
          <w:rFonts w:asciiTheme="minorHAnsi" w:hAnsiTheme="minorHAnsi" w:cstheme="minorHAnsi"/>
          <w:color w:val="374151"/>
          <w:sz w:val="24"/>
          <w:szCs w:val="24"/>
          <w:bdr w:val="single" w:sz="2" w:space="0" w:color="D9D9E3" w:frame="1"/>
        </w:rPr>
        <w:t>Simplification des Procédures et Règles Urbanistiques : Vers une Modernisation Nécessaire de la Gouvernance Immobilière</w:t>
      </w:r>
    </w:p>
    <w:p w14:paraId="30B4101A" w14:textId="77777777" w:rsidR="00B407CB" w:rsidRPr="00E66A7D" w:rsidRDefault="00B407CB" w:rsidP="00B407CB">
      <w:pPr>
        <w:jc w:val="both"/>
        <w:rPr>
          <w:rFonts w:cstheme="minorHAnsi"/>
          <w:color w:val="374151"/>
          <w:sz w:val="24"/>
          <w:szCs w:val="24"/>
        </w:rPr>
      </w:pPr>
      <w:r w:rsidRPr="00E66A7D">
        <w:rPr>
          <w:rFonts w:cstheme="minorHAnsi"/>
          <w:color w:val="374151"/>
          <w:sz w:val="24"/>
          <w:szCs w:val="24"/>
        </w:rPr>
        <w:t xml:space="preserve">La complexité croissante des régulations urbanistiques et des procédures administratives a longtemps été une entrave pour les acteurs du secteur immobilier. </w:t>
      </w:r>
      <w:r w:rsidRPr="00E66A7D">
        <w:rPr>
          <w:rFonts w:cstheme="minorHAnsi"/>
          <w:color w:val="374151"/>
          <w:sz w:val="24"/>
          <w:szCs w:val="24"/>
        </w:rPr>
        <w:lastRenderedPageBreak/>
        <w:t>Chaque nouveau projet immobilier est confronté à un labyrinthe de formalités qui, bien qu'essentielles pour garantir la qualité et la sécurité, peuvent aussi ralentir considérablement le développement et augmenter les coûts.</w:t>
      </w:r>
    </w:p>
    <w:p w14:paraId="06DA71EB" w14:textId="77777777" w:rsidR="00B407CB" w:rsidRPr="00E66A7D" w:rsidRDefault="00B407CB" w:rsidP="00B407CB">
      <w:pPr>
        <w:jc w:val="both"/>
        <w:rPr>
          <w:rFonts w:cstheme="minorHAnsi"/>
          <w:color w:val="374151"/>
          <w:sz w:val="24"/>
          <w:szCs w:val="24"/>
        </w:rPr>
      </w:pPr>
      <w:r w:rsidRPr="00E66A7D">
        <w:rPr>
          <w:rFonts w:cstheme="minorHAnsi"/>
          <w:color w:val="374151"/>
          <w:sz w:val="24"/>
          <w:szCs w:val="24"/>
        </w:rPr>
        <w:t>Face à cette réalité, il est impératif de repenser et de simplifier les mécanismes en place. Une simplification ne signifie pas pour autant une diminution des standards de qualité ou de sécurité, mais plutôt la recherche d'une efficacité accrue et d'une meilleure clarté dans l'application des règles. En clarifiant les procédures, en rendant les normes plus accessibles et en éliminant les redondances, nous pouvons faciliter le travail des développeurs immobiliers tout en préservant les intérêts publics.</w:t>
      </w:r>
    </w:p>
    <w:p w14:paraId="0550E7E4" w14:textId="77777777" w:rsidR="00B407CB" w:rsidRPr="00E66A7D" w:rsidRDefault="00B407CB" w:rsidP="00B407CB">
      <w:pPr>
        <w:jc w:val="both"/>
        <w:rPr>
          <w:rFonts w:cstheme="minorHAnsi"/>
          <w:color w:val="374151"/>
          <w:sz w:val="24"/>
          <w:szCs w:val="24"/>
        </w:rPr>
      </w:pPr>
      <w:r w:rsidRPr="00E66A7D">
        <w:rPr>
          <w:rFonts w:cstheme="minorHAnsi"/>
          <w:color w:val="374151"/>
          <w:sz w:val="24"/>
          <w:szCs w:val="24"/>
        </w:rPr>
        <w:t>Outre la réduction des délais, une telle simplification peut renforcer la confiance entre les acteurs publics et privés. Les règles claires et transparentes sont plus facilement applicables et offrent une prévisibilité bienvenue pour tous les intervenants. Cela peut également favoriser l'innovation, car les développeurs immobiliers auront une meilleure compréhension des limites et des possibilités offertes par les régulations.</w:t>
      </w:r>
    </w:p>
    <w:p w14:paraId="0BDCCD0E" w14:textId="77777777" w:rsidR="00B407CB" w:rsidRPr="00E66A7D" w:rsidRDefault="00B407CB" w:rsidP="00B407CB">
      <w:pPr>
        <w:jc w:val="both"/>
        <w:rPr>
          <w:rFonts w:cstheme="minorHAnsi"/>
          <w:color w:val="374151"/>
          <w:sz w:val="24"/>
          <w:szCs w:val="24"/>
        </w:rPr>
      </w:pPr>
      <w:r w:rsidRPr="00E66A7D">
        <w:rPr>
          <w:rFonts w:cstheme="minorHAnsi"/>
          <w:color w:val="374151"/>
          <w:sz w:val="24"/>
          <w:szCs w:val="24"/>
        </w:rPr>
        <w:t>Il est également essentiel d'intégrer les avancées technologiques dans cette démarche. L'utilisation de plateformes numériques pour la soumission et le suivi des dossiers, par exemple, peut grandement accélérer les procédures tout en garantissant une meilleure traçabilité.</w:t>
      </w:r>
    </w:p>
    <w:p w14:paraId="30B3408B" w14:textId="77777777" w:rsidR="00B407CB" w:rsidRPr="00756A19" w:rsidRDefault="00B407CB" w:rsidP="00B407CB">
      <w:pPr>
        <w:jc w:val="both"/>
        <w:rPr>
          <w:rFonts w:cstheme="minorHAnsi"/>
          <w:color w:val="374151"/>
          <w:sz w:val="24"/>
          <w:szCs w:val="24"/>
        </w:rPr>
      </w:pPr>
      <w:r w:rsidRPr="00E66A7D">
        <w:rPr>
          <w:rFonts w:cstheme="minorHAnsi"/>
          <w:color w:val="374151"/>
          <w:sz w:val="24"/>
          <w:szCs w:val="24"/>
        </w:rPr>
        <w:t>En somme, la simplification des procédures et règles urbanistiques est une étape cruciale pour dynamiser le secteur immobilier. Elle offre l'opportunité d'aligner les besoins du marché avec les impératifs de gouvernance, créant ainsi un environnement propice au développement durable et harmonieux de nos villes.</w:t>
      </w:r>
    </w:p>
    <w:p w14:paraId="67BFDFA6" w14:textId="5D24B243" w:rsidR="00B407CB" w:rsidRDefault="00B407CB" w:rsidP="00B407CB">
      <w:pPr>
        <w:rPr>
          <w:rStyle w:val="Strong"/>
          <w:rFonts w:cstheme="minorHAnsi"/>
          <w:color w:val="374151"/>
          <w:sz w:val="24"/>
          <w:szCs w:val="24"/>
          <w:bdr w:val="single" w:sz="2" w:space="0" w:color="D9D9E3" w:frame="1"/>
        </w:rPr>
      </w:pPr>
    </w:p>
    <w:p w14:paraId="46F3C443" w14:textId="77777777" w:rsidR="00B407CB" w:rsidRPr="00E66A7D" w:rsidRDefault="00B407CB" w:rsidP="00B407CB">
      <w:pPr>
        <w:pStyle w:val="ListParagraph"/>
        <w:numPr>
          <w:ilvl w:val="0"/>
          <w:numId w:val="48"/>
        </w:numPr>
        <w:jc w:val="both"/>
        <w:rPr>
          <w:rFonts w:cstheme="minorHAnsi"/>
          <w:color w:val="374151"/>
          <w:sz w:val="24"/>
          <w:szCs w:val="24"/>
        </w:rPr>
      </w:pPr>
      <w:r w:rsidRPr="00E66A7D">
        <w:rPr>
          <w:rStyle w:val="Strong"/>
          <w:rFonts w:asciiTheme="minorHAnsi" w:hAnsiTheme="minorHAnsi" w:cstheme="minorHAnsi"/>
          <w:color w:val="374151"/>
          <w:sz w:val="24"/>
          <w:szCs w:val="24"/>
          <w:bdr w:val="single" w:sz="2" w:space="0" w:color="D9D9E3" w:frame="1"/>
        </w:rPr>
        <w:t>Nouvelles Formes d'Accès à la Propriété : Révolutionner l'Immobilier par l'Innovation Financière</w:t>
      </w:r>
    </w:p>
    <w:p w14:paraId="10BD19D5" w14:textId="77777777" w:rsidR="00B407CB" w:rsidRPr="00E66A7D" w:rsidRDefault="00B407CB" w:rsidP="00B407CB">
      <w:pPr>
        <w:jc w:val="both"/>
        <w:rPr>
          <w:rFonts w:cstheme="minorHAnsi"/>
          <w:color w:val="374151"/>
          <w:sz w:val="24"/>
          <w:szCs w:val="24"/>
        </w:rPr>
      </w:pPr>
      <w:r w:rsidRPr="00E66A7D">
        <w:rPr>
          <w:rFonts w:cstheme="minorHAnsi"/>
          <w:color w:val="374151"/>
          <w:sz w:val="24"/>
          <w:szCs w:val="24"/>
        </w:rPr>
        <w:t xml:space="preserve">L'acquisition d'un bien immobilier représente souvent la transaction financière la plus significative dans la vie d'une personne. Toutefois, les défis auxquels sont confrontés </w:t>
      </w:r>
      <w:r w:rsidRPr="00E66A7D">
        <w:rPr>
          <w:rFonts w:cstheme="minorHAnsi"/>
          <w:color w:val="374151"/>
          <w:sz w:val="24"/>
          <w:szCs w:val="24"/>
        </w:rPr>
        <w:lastRenderedPageBreak/>
        <w:t>les primo-accédants, notamment les barrières financières et les procédures complexes, rendent cette étape parfois insurmontable. Dans ce contexte, il est essentiel d'explorer et de promouvoir des méthodes innovantes pour faciliter l'accès à la propriété.</w:t>
      </w:r>
    </w:p>
    <w:p w14:paraId="4194AB8A" w14:textId="77777777" w:rsidR="00B407CB" w:rsidRPr="00E66A7D" w:rsidRDefault="00B407CB" w:rsidP="00B407CB">
      <w:pPr>
        <w:jc w:val="both"/>
        <w:rPr>
          <w:rFonts w:cstheme="minorHAnsi"/>
          <w:color w:val="374151"/>
          <w:sz w:val="24"/>
          <w:szCs w:val="24"/>
        </w:rPr>
      </w:pPr>
      <w:r w:rsidRPr="00E66A7D">
        <w:rPr>
          <w:rFonts w:cstheme="minorHAnsi"/>
          <w:color w:val="374151"/>
          <w:sz w:val="24"/>
          <w:szCs w:val="24"/>
        </w:rPr>
        <w:t xml:space="preserve">L'émergence des solutions de financement alternatif, telles que la tokenisation immobilière, permet de fragmenter la propriété d'un bien en plusieurs </w:t>
      </w:r>
      <w:proofErr w:type="spellStart"/>
      <w:r w:rsidRPr="00E66A7D">
        <w:rPr>
          <w:rFonts w:cstheme="minorHAnsi"/>
          <w:color w:val="374151"/>
          <w:sz w:val="24"/>
          <w:szCs w:val="24"/>
        </w:rPr>
        <w:t>tokens</w:t>
      </w:r>
      <w:proofErr w:type="spellEnd"/>
      <w:r w:rsidRPr="00E66A7D">
        <w:rPr>
          <w:rFonts w:cstheme="minorHAnsi"/>
          <w:color w:val="374151"/>
          <w:sz w:val="24"/>
          <w:szCs w:val="24"/>
        </w:rPr>
        <w:t xml:space="preserve"> numériques. Cette approche démocratise l'investissement immobilier, le rendant accessible à un plus grand nombre, tout en offrant une liquidité accrue.</w:t>
      </w:r>
    </w:p>
    <w:p w14:paraId="7F859895" w14:textId="77777777" w:rsidR="00B407CB" w:rsidRPr="00E66A7D" w:rsidRDefault="00B407CB" w:rsidP="00B407CB">
      <w:pPr>
        <w:jc w:val="both"/>
        <w:rPr>
          <w:rFonts w:cstheme="minorHAnsi"/>
          <w:color w:val="374151"/>
          <w:sz w:val="24"/>
          <w:szCs w:val="24"/>
        </w:rPr>
      </w:pPr>
      <w:r w:rsidRPr="00E66A7D">
        <w:rPr>
          <w:rFonts w:cstheme="minorHAnsi"/>
          <w:color w:val="374151"/>
          <w:sz w:val="24"/>
          <w:szCs w:val="24"/>
        </w:rPr>
        <w:t>L'accès progressif à la propriété, comme le "</w:t>
      </w:r>
      <w:proofErr w:type="spellStart"/>
      <w:r w:rsidRPr="00E66A7D">
        <w:rPr>
          <w:rFonts w:cstheme="minorHAnsi"/>
          <w:color w:val="374151"/>
          <w:sz w:val="24"/>
          <w:szCs w:val="24"/>
        </w:rPr>
        <w:t>rent</w:t>
      </w:r>
      <w:proofErr w:type="spellEnd"/>
      <w:r w:rsidRPr="00E66A7D">
        <w:rPr>
          <w:rFonts w:cstheme="minorHAnsi"/>
          <w:color w:val="374151"/>
          <w:sz w:val="24"/>
          <w:szCs w:val="24"/>
        </w:rPr>
        <w:t>-to-</w:t>
      </w:r>
      <w:proofErr w:type="spellStart"/>
      <w:r w:rsidRPr="00E66A7D">
        <w:rPr>
          <w:rFonts w:cstheme="minorHAnsi"/>
          <w:color w:val="374151"/>
          <w:sz w:val="24"/>
          <w:szCs w:val="24"/>
        </w:rPr>
        <w:t>own</w:t>
      </w:r>
      <w:proofErr w:type="spellEnd"/>
      <w:r w:rsidRPr="00E66A7D">
        <w:rPr>
          <w:rFonts w:cstheme="minorHAnsi"/>
          <w:color w:val="374151"/>
          <w:sz w:val="24"/>
          <w:szCs w:val="24"/>
        </w:rPr>
        <w:t>" ou la location-accession, constitue une autre voie novatrice. Ces mécanismes permettent aux locataires de constituer progressivement une part de propriété dans le bien qu'ils occupent, alliant les avantages de la location et de l'achat.</w:t>
      </w:r>
    </w:p>
    <w:p w14:paraId="433B88F6" w14:textId="77777777" w:rsidR="00B407CB" w:rsidRPr="00E66A7D" w:rsidRDefault="00B407CB" w:rsidP="00B407CB">
      <w:pPr>
        <w:jc w:val="both"/>
        <w:rPr>
          <w:rFonts w:cstheme="minorHAnsi"/>
          <w:color w:val="374151"/>
          <w:sz w:val="24"/>
          <w:szCs w:val="24"/>
        </w:rPr>
      </w:pPr>
      <w:r w:rsidRPr="00E66A7D">
        <w:rPr>
          <w:rFonts w:cstheme="minorHAnsi"/>
          <w:color w:val="374151"/>
          <w:sz w:val="24"/>
          <w:szCs w:val="24"/>
        </w:rPr>
        <w:t>Le concept de "</w:t>
      </w:r>
      <w:proofErr w:type="spellStart"/>
      <w:r w:rsidRPr="00E66A7D">
        <w:rPr>
          <w:rFonts w:cstheme="minorHAnsi"/>
          <w:color w:val="374151"/>
          <w:sz w:val="24"/>
          <w:szCs w:val="24"/>
        </w:rPr>
        <w:t>Housing</w:t>
      </w:r>
      <w:proofErr w:type="spellEnd"/>
      <w:r w:rsidRPr="00E66A7D">
        <w:rPr>
          <w:rFonts w:cstheme="minorHAnsi"/>
          <w:color w:val="374151"/>
          <w:sz w:val="24"/>
          <w:szCs w:val="24"/>
        </w:rPr>
        <w:t xml:space="preserve"> </w:t>
      </w:r>
      <w:proofErr w:type="gramStart"/>
      <w:r w:rsidRPr="00E66A7D">
        <w:rPr>
          <w:rFonts w:cstheme="minorHAnsi"/>
          <w:color w:val="374151"/>
          <w:sz w:val="24"/>
          <w:szCs w:val="24"/>
        </w:rPr>
        <w:t>as</w:t>
      </w:r>
      <w:proofErr w:type="gramEnd"/>
      <w:r w:rsidRPr="00E66A7D">
        <w:rPr>
          <w:rFonts w:cstheme="minorHAnsi"/>
          <w:color w:val="374151"/>
          <w:sz w:val="24"/>
          <w:szCs w:val="24"/>
        </w:rPr>
        <w:t xml:space="preserve"> a Service" repense la notion de propriété, privilégiant l'usage plutôt que la possession. Cette approche répond à une demande croissante de flexibilité et d'adaptabilité dans un monde en perpétuelle mutation.</w:t>
      </w:r>
    </w:p>
    <w:p w14:paraId="5E021085" w14:textId="77777777" w:rsidR="00B407CB" w:rsidRPr="00E66A7D" w:rsidRDefault="00B407CB" w:rsidP="00B407CB">
      <w:pPr>
        <w:jc w:val="both"/>
        <w:rPr>
          <w:rFonts w:cstheme="minorHAnsi"/>
          <w:color w:val="374151"/>
          <w:sz w:val="24"/>
          <w:szCs w:val="24"/>
        </w:rPr>
      </w:pPr>
      <w:r w:rsidRPr="00E66A7D">
        <w:rPr>
          <w:rFonts w:cstheme="minorHAnsi"/>
          <w:color w:val="374151"/>
          <w:sz w:val="24"/>
          <w:szCs w:val="24"/>
        </w:rPr>
        <w:t>Quant au courtage financier, il joue un rôle essentiel en guidant les potentiels acheteurs à travers le dédale des solutions de financement disponibles. Les courtiers, par leur expertise, peuvent identifier les meilleures offres adaptées à chaque profil, tout en simplifiant les démarches administratives.</w:t>
      </w:r>
    </w:p>
    <w:p w14:paraId="10409F47" w14:textId="77777777" w:rsidR="00B407CB" w:rsidRPr="00E66A7D" w:rsidRDefault="00B407CB" w:rsidP="00B407CB">
      <w:pPr>
        <w:jc w:val="both"/>
        <w:rPr>
          <w:rFonts w:cstheme="minorHAnsi"/>
          <w:color w:val="374151"/>
          <w:sz w:val="24"/>
          <w:szCs w:val="24"/>
        </w:rPr>
      </w:pPr>
      <w:r w:rsidRPr="00E66A7D">
        <w:rPr>
          <w:rFonts w:cstheme="minorHAnsi"/>
          <w:color w:val="374151"/>
          <w:sz w:val="24"/>
          <w:szCs w:val="24"/>
        </w:rPr>
        <w:t>En combinant ces innovations avec des mesures incitatives, telles que des garanties d'État ou des avantages fiscaux, on peut véritablement transformer le paysage immobilier, rendant la propriété accessible à tous et dynamisant ainsi le marché.</w:t>
      </w:r>
    </w:p>
    <w:p w14:paraId="1A2B1BEB" w14:textId="77777777" w:rsidR="00B407CB" w:rsidRPr="00E66A7D" w:rsidRDefault="00B407CB" w:rsidP="00B407CB">
      <w:pPr>
        <w:jc w:val="both"/>
        <w:rPr>
          <w:rFonts w:cstheme="minorHAnsi"/>
          <w:sz w:val="24"/>
          <w:szCs w:val="24"/>
        </w:rPr>
      </w:pPr>
    </w:p>
    <w:p w14:paraId="02DAD7E6" w14:textId="77777777" w:rsidR="00B407CB" w:rsidRPr="00E66A7D" w:rsidRDefault="00B407CB" w:rsidP="00B407CB">
      <w:pPr>
        <w:pStyle w:val="ListParagraph"/>
        <w:numPr>
          <w:ilvl w:val="0"/>
          <w:numId w:val="48"/>
        </w:numPr>
        <w:jc w:val="both"/>
        <w:rPr>
          <w:rFonts w:cstheme="minorHAnsi"/>
          <w:color w:val="374151"/>
          <w:sz w:val="24"/>
          <w:szCs w:val="24"/>
        </w:rPr>
      </w:pPr>
      <w:r w:rsidRPr="00E66A7D">
        <w:rPr>
          <w:rStyle w:val="Strong"/>
          <w:rFonts w:asciiTheme="minorHAnsi" w:hAnsiTheme="minorHAnsi" w:cstheme="minorHAnsi"/>
          <w:color w:val="374151"/>
          <w:sz w:val="24"/>
          <w:szCs w:val="24"/>
          <w:bdr w:val="single" w:sz="2" w:space="0" w:color="D9D9E3" w:frame="1"/>
        </w:rPr>
        <w:t>Satisfaction du Client : L'Essence d'un Secteur Immobilier Florissant</w:t>
      </w:r>
    </w:p>
    <w:p w14:paraId="209937A5" w14:textId="77777777" w:rsidR="00B407CB" w:rsidRPr="00E66A7D" w:rsidRDefault="00B407CB" w:rsidP="00B407CB">
      <w:pPr>
        <w:jc w:val="both"/>
        <w:rPr>
          <w:rFonts w:cstheme="minorHAnsi"/>
          <w:color w:val="374151"/>
          <w:sz w:val="24"/>
          <w:szCs w:val="24"/>
        </w:rPr>
      </w:pPr>
      <w:r w:rsidRPr="00E66A7D">
        <w:rPr>
          <w:rFonts w:cstheme="minorHAnsi"/>
          <w:color w:val="374151"/>
          <w:sz w:val="24"/>
          <w:szCs w:val="24"/>
        </w:rPr>
        <w:t xml:space="preserve">Au cœur de chaque transaction immobilière, la satisfaction du client demeure le pilier central d'une activité réussie. Dans un secteur aussi compétitif, comprendre et </w:t>
      </w:r>
      <w:r w:rsidRPr="00E66A7D">
        <w:rPr>
          <w:rFonts w:cstheme="minorHAnsi"/>
          <w:color w:val="374151"/>
          <w:sz w:val="24"/>
          <w:szCs w:val="24"/>
        </w:rPr>
        <w:lastRenderedPageBreak/>
        <w:t>répondre aux besoins et attentes des clients est essentiel pour se démarquer et bâtir une réputation solide.</w:t>
      </w:r>
    </w:p>
    <w:p w14:paraId="30F88B6A" w14:textId="77777777" w:rsidR="00B407CB" w:rsidRPr="00E66A7D" w:rsidRDefault="00B407CB" w:rsidP="00B407CB">
      <w:pPr>
        <w:jc w:val="both"/>
        <w:rPr>
          <w:rFonts w:cstheme="minorHAnsi"/>
          <w:color w:val="374151"/>
          <w:sz w:val="24"/>
          <w:szCs w:val="24"/>
        </w:rPr>
      </w:pPr>
      <w:r w:rsidRPr="00E66A7D">
        <w:rPr>
          <w:rFonts w:cstheme="minorHAnsi"/>
          <w:color w:val="374151"/>
          <w:sz w:val="24"/>
          <w:szCs w:val="24"/>
        </w:rPr>
        <w:t>La satisfaction client ne se limite pas à la livraison d'un bien immobilier conforme aux spécifications. Elle englobe l'ensemble de l'expérience client, de la première prise de contact à l'après-vente. La transparence, la communication efficace et l'écoute active sont des éléments clés pour instaurer une relation de confiance avec le client.</w:t>
      </w:r>
    </w:p>
    <w:p w14:paraId="4A091D27" w14:textId="77777777" w:rsidR="00B407CB" w:rsidRDefault="00B407CB" w:rsidP="00B407CB">
      <w:pPr>
        <w:jc w:val="both"/>
        <w:rPr>
          <w:rFonts w:cstheme="minorHAnsi"/>
          <w:color w:val="374151"/>
          <w:sz w:val="24"/>
          <w:szCs w:val="24"/>
        </w:rPr>
      </w:pPr>
      <w:r w:rsidRPr="00E66A7D">
        <w:rPr>
          <w:rFonts w:cstheme="minorHAnsi"/>
          <w:color w:val="374151"/>
          <w:sz w:val="24"/>
          <w:szCs w:val="24"/>
        </w:rPr>
        <w:t xml:space="preserve">L'importance de la qualité ne peut être sous-estimée. Les clients attendent des bâtiments bien conçus, durables et adaptés à leurs besoins. </w:t>
      </w:r>
      <w:r>
        <w:rPr>
          <w:rFonts w:cstheme="minorHAnsi"/>
          <w:color w:val="374151"/>
          <w:sz w:val="24"/>
          <w:szCs w:val="24"/>
        </w:rPr>
        <w:t>La garantie décennale, et l’assurance décennale (non obligatoire au Luxembourg)</w:t>
      </w:r>
      <w:r w:rsidRPr="00E66A7D">
        <w:rPr>
          <w:rFonts w:cstheme="minorHAnsi"/>
          <w:color w:val="374151"/>
          <w:sz w:val="24"/>
          <w:szCs w:val="24"/>
        </w:rPr>
        <w:t xml:space="preserve"> rassure</w:t>
      </w:r>
      <w:r>
        <w:rPr>
          <w:rFonts w:cstheme="minorHAnsi"/>
          <w:color w:val="374151"/>
          <w:sz w:val="24"/>
          <w:szCs w:val="24"/>
        </w:rPr>
        <w:t>nt</w:t>
      </w:r>
      <w:r w:rsidRPr="00E66A7D">
        <w:rPr>
          <w:rFonts w:cstheme="minorHAnsi"/>
          <w:color w:val="374151"/>
          <w:sz w:val="24"/>
          <w:szCs w:val="24"/>
        </w:rPr>
        <w:t xml:space="preserve"> les clients sur la qualité de la construction, tandis que des notices descriptives claires et détaillées garantissent une compréhension totale du projet.</w:t>
      </w:r>
    </w:p>
    <w:p w14:paraId="5AB02B1F" w14:textId="77777777" w:rsidR="00B407CB" w:rsidRPr="00E66A7D" w:rsidRDefault="00B407CB" w:rsidP="00B407CB">
      <w:pPr>
        <w:jc w:val="both"/>
        <w:rPr>
          <w:rFonts w:cstheme="minorHAnsi"/>
          <w:color w:val="374151"/>
          <w:sz w:val="24"/>
          <w:szCs w:val="24"/>
        </w:rPr>
      </w:pPr>
      <w:r>
        <w:rPr>
          <w:rFonts w:cstheme="minorHAnsi"/>
          <w:color w:val="374151"/>
          <w:sz w:val="24"/>
          <w:szCs w:val="24"/>
        </w:rPr>
        <w:t>La réforme du régime de responsabilité en matière de construction et la révision et la modernisation du règlement grand-ducal sur la notice descriptive devraient certainement constituer des priorités.</w:t>
      </w:r>
    </w:p>
    <w:p w14:paraId="337328D1" w14:textId="77777777" w:rsidR="00B407CB" w:rsidRPr="00E66A7D" w:rsidRDefault="00B407CB" w:rsidP="00B407CB">
      <w:pPr>
        <w:jc w:val="both"/>
        <w:rPr>
          <w:rFonts w:cstheme="minorHAnsi"/>
          <w:color w:val="374151"/>
          <w:sz w:val="24"/>
          <w:szCs w:val="24"/>
        </w:rPr>
      </w:pPr>
      <w:r w:rsidRPr="00E66A7D">
        <w:rPr>
          <w:rFonts w:cstheme="minorHAnsi"/>
          <w:color w:val="374151"/>
          <w:sz w:val="24"/>
          <w:szCs w:val="24"/>
        </w:rPr>
        <w:t>En fin de compte, un client satisfait est le meilleur ambassadeur pour un développeur immobilier. En plaçant la satisfaction client au cœur de leurs préoccupations, les acteurs du secteur peuvent non seulement renforcer leur positionnement sur le marché, mais aussi contribuer à un environnement immobilier plus transparent, responsable et orienté vers l'avenir.</w:t>
      </w:r>
    </w:p>
    <w:p w14:paraId="512F45B4" w14:textId="63F1AA9F" w:rsidR="00390CDA" w:rsidRPr="00B407CB" w:rsidRDefault="00390CDA" w:rsidP="00A37AEA">
      <w:pPr>
        <w:pStyle w:val="ListParagraph"/>
      </w:pPr>
    </w:p>
    <w:sectPr w:rsidR="00390CDA" w:rsidRPr="00B407CB" w:rsidSect="001A7DEF">
      <w:headerReference w:type="default" r:id="rId13"/>
      <w:footerReference w:type="default" r:id="rId14"/>
      <w:headerReference w:type="first" r:id="rId15"/>
      <w:footerReference w:type="first" r:id="rId16"/>
      <w:pgSz w:w="11906" w:h="16838" w:code="9"/>
      <w:pgMar w:top="1995" w:right="707" w:bottom="1930" w:left="1134" w:header="709" w:footer="22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E28341" w14:textId="77777777" w:rsidR="00E51E3C" w:rsidRDefault="00E51E3C" w:rsidP="00DD1AE4">
      <w:pPr>
        <w:spacing w:after="0" w:line="240" w:lineRule="auto"/>
      </w:pPr>
      <w:r>
        <w:separator/>
      </w:r>
    </w:p>
  </w:endnote>
  <w:endnote w:type="continuationSeparator" w:id="0">
    <w:p w14:paraId="0353831C" w14:textId="77777777" w:rsidR="00E51E3C" w:rsidRDefault="00E51E3C" w:rsidP="00DD1AE4">
      <w:pPr>
        <w:spacing w:after="0" w:line="240" w:lineRule="auto"/>
      </w:pPr>
      <w:r>
        <w:continuationSeparator/>
      </w:r>
    </w:p>
  </w:endnote>
  <w:endnote w:type="continuationNotice" w:id="1">
    <w:p w14:paraId="74927256" w14:textId="77777777" w:rsidR="00E51E3C" w:rsidRDefault="00E51E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Poppins">
    <w:panose1 w:val="00000500000000000000"/>
    <w:charset w:val="4D"/>
    <w:family w:val="auto"/>
    <w:pitch w:val="variable"/>
    <w:sig w:usb0="00008007" w:usb1="00000000" w:usb2="00000000" w:usb3="00000000" w:csb0="00000093" w:csb1="00000000"/>
  </w:font>
  <w:font w:name="Wingdings 2">
    <w:panose1 w:val="05020102010507070707"/>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Poppins Medium">
    <w:panose1 w:val="00000600000000000000"/>
    <w:charset w:val="4D"/>
    <w:family w:val="auto"/>
    <w:pitch w:val="variable"/>
    <w:sig w:usb0="00008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9540D2" w14:textId="77777777" w:rsidR="005B1132" w:rsidRPr="005B257B" w:rsidRDefault="005B1132" w:rsidP="005B1132">
    <w:pPr>
      <w:autoSpaceDE w:val="0"/>
      <w:autoSpaceDN w:val="0"/>
      <w:adjustRightInd w:val="0"/>
      <w:spacing w:after="0" w:line="288" w:lineRule="auto"/>
      <w:textAlignment w:val="center"/>
      <w:rPr>
        <w:rFonts w:eastAsia="Times New Roman" w:cstheme="minorHAnsi"/>
        <w:color w:val="333333"/>
        <w:spacing w:val="2"/>
        <w:sz w:val="14"/>
        <w:szCs w:val="14"/>
      </w:rPr>
    </w:pPr>
    <w:r>
      <w:rPr>
        <w:rFonts w:eastAsia="Times New Roman" w:cstheme="minorHAnsi"/>
        <w:noProof/>
        <w:color w:val="333333"/>
        <w:spacing w:val="2"/>
        <w:sz w:val="14"/>
        <w:szCs w:val="14"/>
        <w:lang w:val="fr-LU" w:eastAsia="fr-LU"/>
      </w:rPr>
      <mc:AlternateContent>
        <mc:Choice Requires="wps">
          <w:drawing>
            <wp:anchor distT="0" distB="0" distL="114300" distR="114300" simplePos="0" relativeHeight="251700224" behindDoc="0" locked="0" layoutInCell="1" allowOverlap="1" wp14:anchorId="7DE49353" wp14:editId="44F4CB97">
              <wp:simplePos x="0" y="0"/>
              <wp:positionH relativeFrom="column">
                <wp:posOffset>1251549</wp:posOffset>
              </wp:positionH>
              <wp:positionV relativeFrom="paragraph">
                <wp:posOffset>-315541</wp:posOffset>
              </wp:positionV>
              <wp:extent cx="1758315" cy="386080"/>
              <wp:effectExtent l="0" t="0" r="0" b="0"/>
              <wp:wrapNone/>
              <wp:docPr id="1298122688" name="Zone de texte 1"/>
              <wp:cNvGraphicFramePr/>
              <a:graphic xmlns:a="http://schemas.openxmlformats.org/drawingml/2006/main">
                <a:graphicData uri="http://schemas.microsoft.com/office/word/2010/wordprocessingShape">
                  <wps:wsp>
                    <wps:cNvSpPr txBox="1"/>
                    <wps:spPr>
                      <a:xfrm>
                        <a:off x="0" y="0"/>
                        <a:ext cx="1758315" cy="386080"/>
                      </a:xfrm>
                      <a:prstGeom prst="rect">
                        <a:avLst/>
                      </a:prstGeom>
                      <a:noFill/>
                      <a:ln w="6350">
                        <a:noFill/>
                      </a:ln>
                    </wps:spPr>
                    <wps:txbx>
                      <w:txbxContent>
                        <w:p w14:paraId="7F855A7A" w14:textId="77777777" w:rsidR="005B1132" w:rsidRPr="004F0DAD" w:rsidRDefault="005B1132" w:rsidP="005B1132">
                          <w:pPr>
                            <w:spacing w:after="120" w:line="240" w:lineRule="auto"/>
                            <w:rPr>
                              <w:color w:val="31305B"/>
                            </w:rPr>
                          </w:pPr>
                          <w:r w:rsidRPr="004F0DAD">
                            <w:rPr>
                              <w:color w:val="31305B"/>
                            </w:rPr>
                            <w:t>T. (+352) 439 444 – 1</w:t>
                          </w:r>
                          <w:r w:rsidRPr="004F0DAD">
                            <w:rPr>
                              <w:color w:val="31305B"/>
                            </w:rPr>
                            <w:br/>
                            <w:t>info@chambre-immobiliere.lu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E49353" id="_x0000_t202" coordsize="21600,21600" o:spt="202" path="m,l,21600r21600,l21600,xe">
              <v:stroke joinstyle="miter"/>
              <v:path gradientshapeok="t" o:connecttype="rect"/>
            </v:shapetype>
            <v:shape id="Zone de texte 1" o:spid="_x0000_s1026" type="#_x0000_t202" style="position:absolute;margin-left:98.55pt;margin-top:-24.85pt;width:138.45pt;height:30.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" filled="f" stroked="f" strokeweight=".5pt">
              <v:textbox>
                <w:txbxContent>
                  <w:p w14:paraId="7F855A7A" w14:textId="77777777" w:rsidR="005B1132" w:rsidRPr="004F0DAD" w:rsidRDefault="005B1132" w:rsidP="005B1132">
                    <w:pPr>
                      <w:spacing w:after="120" w:line="240" w:lineRule="auto"/>
                      <w:rPr>
                        <w:color w:val="31305B"/>
                      </w:rPr>
                    </w:pPr>
                    <w:r w:rsidRPr="004F0DAD">
                      <w:rPr>
                        <w:color w:val="31305B"/>
                      </w:rPr>
                      <w:t>T. (+352) 439 444 – 1</w:t>
                    </w:r>
                    <w:r w:rsidRPr="004F0DAD">
                      <w:rPr>
                        <w:color w:val="31305B"/>
                      </w:rPr>
                      <w:br/>
                      <w:t>info@chambre-immobiliere.lu</w:t>
                    </w:r>
                  </w:p>
                </w:txbxContent>
              </v:textbox>
            </v:shape>
          </w:pict>
        </mc:Fallback>
      </mc:AlternateContent>
    </w:r>
    <w:r>
      <w:rPr>
        <w:rFonts w:eastAsia="Times New Roman" w:cstheme="minorHAnsi"/>
        <w:noProof/>
        <w:color w:val="333333"/>
        <w:spacing w:val="2"/>
        <w:sz w:val="14"/>
        <w:szCs w:val="14"/>
        <w:lang w:val="fr-LU" w:eastAsia="fr-LU"/>
      </w:rPr>
      <mc:AlternateContent>
        <mc:Choice Requires="wps">
          <w:drawing>
            <wp:anchor distT="0" distB="0" distL="114300" distR="114300" simplePos="0" relativeHeight="251699200" behindDoc="0" locked="0" layoutInCell="1" allowOverlap="1" wp14:anchorId="7E33442E" wp14:editId="0FCBA13C">
              <wp:simplePos x="0" y="0"/>
              <wp:positionH relativeFrom="column">
                <wp:posOffset>-514024</wp:posOffset>
              </wp:positionH>
              <wp:positionV relativeFrom="paragraph">
                <wp:posOffset>-309735</wp:posOffset>
              </wp:positionV>
              <wp:extent cx="1564640" cy="386080"/>
              <wp:effectExtent l="0" t="0" r="0" b="0"/>
              <wp:wrapNone/>
              <wp:docPr id="1874456854" name="Zone de texte 1"/>
              <wp:cNvGraphicFramePr/>
              <a:graphic xmlns:a="http://schemas.openxmlformats.org/drawingml/2006/main">
                <a:graphicData uri="http://schemas.microsoft.com/office/word/2010/wordprocessingShape">
                  <wps:wsp>
                    <wps:cNvSpPr txBox="1"/>
                    <wps:spPr>
                      <a:xfrm>
                        <a:off x="0" y="0"/>
                        <a:ext cx="1564640" cy="386080"/>
                      </a:xfrm>
                      <a:prstGeom prst="rect">
                        <a:avLst/>
                      </a:prstGeom>
                      <a:noFill/>
                      <a:ln w="6350">
                        <a:noFill/>
                      </a:ln>
                    </wps:spPr>
                    <wps:txbx>
                      <w:txbxContent>
                        <w:p w14:paraId="39ED095C" w14:textId="77777777" w:rsidR="005B1132" w:rsidRPr="004F0DAD" w:rsidRDefault="005B1132" w:rsidP="005B1132">
                          <w:pPr>
                            <w:spacing w:line="240" w:lineRule="auto"/>
                            <w:rPr>
                              <w:color w:val="31305B"/>
                            </w:rPr>
                          </w:pPr>
                          <w:r>
                            <w:rPr>
                              <w:color w:val="31305B"/>
                            </w:rPr>
                            <w:t>CHAMBRE IMMOBILIERE</w:t>
                          </w:r>
                          <w:r>
                            <w:rPr>
                              <w:color w:val="31305B"/>
                            </w:rPr>
                            <w:br/>
                          </w:r>
                          <w:r w:rsidRPr="004F0DAD">
                            <w:rPr>
                              <w:rFonts w:cs="Poppins"/>
                              <w:b/>
                              <w:bCs/>
                              <w:color w:val="31305B"/>
                            </w:rPr>
                            <w:t>chambre-immobiliere.lu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3442E" id="_x0000_s1027" type="#_x0000_t202" style="position:absolute;margin-left:-40.45pt;margin-top:-24.4pt;width:123.2pt;height:30.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" filled="f" stroked="f" strokeweight=".5pt">
              <v:textbox>
                <w:txbxContent>
                  <w:p w14:paraId="39ED095C" w14:textId="77777777" w:rsidR="005B1132" w:rsidRPr="004F0DAD" w:rsidRDefault="005B1132" w:rsidP="005B1132">
                    <w:pPr>
                      <w:spacing w:line="240" w:lineRule="auto"/>
                      <w:rPr>
                        <w:color w:val="31305B"/>
                      </w:rPr>
                    </w:pPr>
                    <w:r>
                      <w:rPr>
                        <w:color w:val="31305B"/>
                      </w:rPr>
                      <w:t>CHAMBRE IMMOBILIERE</w:t>
                    </w:r>
                    <w:r>
                      <w:rPr>
                        <w:color w:val="31305B"/>
                      </w:rPr>
                      <w:br/>
                    </w:r>
                    <w:r w:rsidRPr="004F0DAD">
                      <w:rPr>
                        <w:rFonts w:cs="Poppins"/>
                        <w:b/>
                        <w:bCs/>
                        <w:color w:val="31305B"/>
                      </w:rPr>
                      <w:t>chambre-immobiliere.lu</w:t>
                    </w:r>
                  </w:p>
                </w:txbxContent>
              </v:textbox>
            </v:shape>
          </w:pict>
        </mc:Fallback>
      </mc:AlternateContent>
    </w:r>
    <w:r>
      <w:rPr>
        <w:rFonts w:eastAsia="Times New Roman" w:cstheme="minorHAnsi"/>
        <w:noProof/>
        <w:color w:val="333333"/>
        <w:spacing w:val="2"/>
        <w:sz w:val="14"/>
        <w:szCs w:val="14"/>
        <w:lang w:val="fr-LU" w:eastAsia="fr-LU"/>
      </w:rPr>
      <mc:AlternateContent>
        <mc:Choice Requires="wps">
          <w:drawing>
            <wp:anchor distT="0" distB="0" distL="114300" distR="114300" simplePos="0" relativeHeight="251701248" behindDoc="0" locked="0" layoutInCell="1" allowOverlap="1" wp14:anchorId="11F52C7A" wp14:editId="05B80836">
              <wp:simplePos x="0" y="0"/>
              <wp:positionH relativeFrom="column">
                <wp:posOffset>3157220</wp:posOffset>
              </wp:positionH>
              <wp:positionV relativeFrom="paragraph">
                <wp:posOffset>-315595</wp:posOffset>
              </wp:positionV>
              <wp:extent cx="1468755" cy="426085"/>
              <wp:effectExtent l="0" t="0" r="0" b="0"/>
              <wp:wrapNone/>
              <wp:docPr id="1676424756" name="Zone de texte 1"/>
              <wp:cNvGraphicFramePr/>
              <a:graphic xmlns:a="http://schemas.openxmlformats.org/drawingml/2006/main">
                <a:graphicData uri="http://schemas.microsoft.com/office/word/2010/wordprocessingShape">
                  <wps:wsp>
                    <wps:cNvSpPr txBox="1"/>
                    <wps:spPr>
                      <a:xfrm>
                        <a:off x="0" y="0"/>
                        <a:ext cx="1468755" cy="426085"/>
                      </a:xfrm>
                      <a:prstGeom prst="rect">
                        <a:avLst/>
                      </a:prstGeom>
                      <a:noFill/>
                      <a:ln w="6350">
                        <a:noFill/>
                      </a:ln>
                    </wps:spPr>
                    <wps:txbx>
                      <w:txbxContent>
                        <w:p w14:paraId="558CDED2" w14:textId="77777777" w:rsidR="005B1132" w:rsidRPr="004F0DAD" w:rsidRDefault="005B1132" w:rsidP="005B1132">
                          <w:pPr>
                            <w:spacing w:after="120" w:line="240" w:lineRule="auto"/>
                            <w:rPr>
                              <w:color w:val="31305B"/>
                            </w:rPr>
                          </w:pPr>
                          <w:r w:rsidRPr="004F0DAD">
                            <w:rPr>
                              <w:color w:val="31305B"/>
                            </w:rPr>
                            <w:t>7, rue Alcide de Gasperi</w:t>
                          </w:r>
                          <w:r w:rsidRPr="004F0DAD">
                            <w:rPr>
                              <w:color w:val="31305B"/>
                            </w:rPr>
                            <w:br/>
                            <w:t>L-1615 Luxembourg</w:t>
                          </w:r>
                        </w:p>
                        <w:p w14:paraId="184CF44F" w14:textId="77777777" w:rsidR="005B1132" w:rsidRPr="004F0DAD" w:rsidRDefault="005B1132" w:rsidP="005B1132">
                          <w:pPr>
                            <w:spacing w:line="240" w:lineRule="auto"/>
                            <w:rPr>
                              <w:color w:val="31305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52C7A" id="_x0000_s1028" type="#_x0000_t202" style="position:absolute;margin-left:248.6pt;margin-top:-24.85pt;width:115.65pt;height:3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" filled="f" stroked="f" strokeweight=".5pt">
              <v:textbox>
                <w:txbxContent>
                  <w:p w14:paraId="558CDED2" w14:textId="77777777" w:rsidR="005B1132" w:rsidRPr="004F0DAD" w:rsidRDefault="005B1132" w:rsidP="005B1132">
                    <w:pPr>
                      <w:spacing w:after="120" w:line="240" w:lineRule="auto"/>
                      <w:rPr>
                        <w:color w:val="31305B"/>
                      </w:rPr>
                    </w:pPr>
                    <w:r w:rsidRPr="004F0DAD">
                      <w:rPr>
                        <w:color w:val="31305B"/>
                      </w:rPr>
                      <w:t>7, rue Alcide de Gasperi</w:t>
                    </w:r>
                    <w:r w:rsidRPr="004F0DAD">
                      <w:rPr>
                        <w:color w:val="31305B"/>
                      </w:rPr>
                      <w:br/>
                      <w:t>L-1615 Luxembourg</w:t>
                    </w:r>
                  </w:p>
                  <w:p w14:paraId="184CF44F" w14:textId="77777777" w:rsidR="005B1132" w:rsidRPr="004F0DAD" w:rsidRDefault="005B1132" w:rsidP="005B1132">
                    <w:pPr>
                      <w:spacing w:line="240" w:lineRule="auto"/>
                      <w:rPr>
                        <w:color w:val="31305B"/>
                      </w:rPr>
                    </w:pPr>
                  </w:p>
                </w:txbxContent>
              </v:textbox>
            </v:shape>
          </w:pict>
        </mc:Fallback>
      </mc:AlternateContent>
    </w:r>
    <w:r>
      <w:rPr>
        <w:rFonts w:eastAsia="Times New Roman" w:cstheme="minorHAnsi"/>
        <w:noProof/>
        <w:color w:val="333333"/>
        <w:spacing w:val="2"/>
        <w:sz w:val="14"/>
        <w:szCs w:val="14"/>
        <w:lang w:val="fr-LU" w:eastAsia="fr-LU"/>
      </w:rPr>
      <mc:AlternateContent>
        <mc:Choice Requires="wps">
          <w:drawing>
            <wp:anchor distT="0" distB="0" distL="114300" distR="114300" simplePos="0" relativeHeight="251702272" behindDoc="0" locked="0" layoutInCell="1" allowOverlap="1" wp14:anchorId="001FA277" wp14:editId="58A84E1A">
              <wp:simplePos x="0" y="0"/>
              <wp:positionH relativeFrom="column">
                <wp:posOffset>4898934</wp:posOffset>
              </wp:positionH>
              <wp:positionV relativeFrom="paragraph">
                <wp:posOffset>-523530</wp:posOffset>
              </wp:positionV>
              <wp:extent cx="2122517" cy="820189"/>
              <wp:effectExtent l="0" t="0" r="0" b="0"/>
              <wp:wrapNone/>
              <wp:docPr id="1157600134" name="Zone de texte 1"/>
              <wp:cNvGraphicFramePr/>
              <a:graphic xmlns:a="http://schemas.openxmlformats.org/drawingml/2006/main">
                <a:graphicData uri="http://schemas.microsoft.com/office/word/2010/wordprocessingShape">
                  <wps:wsp>
                    <wps:cNvSpPr txBox="1"/>
                    <wps:spPr>
                      <a:xfrm>
                        <a:off x="0" y="0"/>
                        <a:ext cx="2122517" cy="820189"/>
                      </a:xfrm>
                      <a:prstGeom prst="rect">
                        <a:avLst/>
                      </a:prstGeom>
                      <a:noFill/>
                      <a:ln w="6350">
                        <a:noFill/>
                      </a:ln>
                    </wps:spPr>
                    <wps:txbx>
                      <w:txbxContent>
                        <w:p w14:paraId="5B454241" w14:textId="77777777" w:rsidR="005B1132" w:rsidRPr="004F0DAD" w:rsidRDefault="005B1132" w:rsidP="005B1132">
                          <w:pPr>
                            <w:spacing w:line="240" w:lineRule="auto"/>
                            <w:rPr>
                              <w:color w:val="31305B"/>
                            </w:rPr>
                          </w:pPr>
                          <w:r w:rsidRPr="00A95820">
                            <w:rPr>
                              <w:noProof/>
                              <w:lang w:val="fr-LU" w:eastAsia="fr-LU"/>
                            </w:rPr>
                            <w:drawing>
                              <wp:inline distT="0" distB="0" distL="0" distR="0" wp14:anchorId="0B0BA35D" wp14:editId="5886E1E7">
                                <wp:extent cx="1840634" cy="701389"/>
                                <wp:effectExtent l="0" t="0" r="7620" b="3810"/>
                                <wp:docPr id="1189836265" name="Graphic 1189836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35910" name=""/>
                                        <pic:cNvPicPr/>
                                      </pic:nvPicPr>
                                      <pic:blipFill>
                                        <a:blip r:embed="rId1">
                                          <a:extLst>
                                            <a:ext uri="{96DAC541-7B7A-43D3-8B79-37D633B846F1}">
                                              <asvg:svgBlip xmlns:asvg="http://schemas.microsoft.com/office/drawing/2016/SVG/main" r:embed="rId2"/>
                                            </a:ext>
                                          </a:extLst>
                                        </a:blip>
                                        <a:stretch>
                                          <a:fillRect/>
                                        </a:stretch>
                                      </pic:blipFill>
                                      <pic:spPr>
                                        <a:xfrm>
                                          <a:off x="0" y="0"/>
                                          <a:ext cx="1840634" cy="7013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FA277" id="_x0000_s1029" type="#_x0000_t202" style="position:absolute;margin-left:385.75pt;margin-top:-41.2pt;width:167.15pt;height:64.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" filled="f" stroked="f" strokeweight=".5pt">
              <v:textbox>
                <w:txbxContent>
                  <w:p w14:paraId="5B454241" w14:textId="77777777" w:rsidR="005B1132" w:rsidRPr="004F0DAD" w:rsidRDefault="005B1132" w:rsidP="005B1132">
                    <w:pPr>
                      <w:spacing w:line="240" w:lineRule="auto"/>
                      <w:rPr>
                        <w:color w:val="31305B"/>
                      </w:rPr>
                    </w:pPr>
                    <w:r w:rsidRPr="00A95820">
                      <w:rPr>
                        <w:noProof/>
                        <w:lang w:val="fr-LU" w:eastAsia="fr-LU"/>
                      </w:rPr>
                      <w:drawing>
                        <wp:inline distT="0" distB="0" distL="0" distR="0" wp14:anchorId="0B0BA35D" wp14:editId="5886E1E7">
                          <wp:extent cx="1840634" cy="701389"/>
                          <wp:effectExtent l="0" t="0" r="7620" b="3810"/>
                          <wp:docPr id="1189836265" name="Graphic 1189836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35910" name=""/>
                                  <pic:cNvPicPr/>
                                </pic:nvPicPr>
                                <pic:blipFill>
                                  <a:blip r:embed="rId3">
                                    <a:extLst>
                                      <a:ext uri="{96DAC541-7B7A-43D3-8B79-37D633B846F1}">
                                        <asvg:svgBlip xmlns:asvg="http://schemas.microsoft.com/office/drawing/2016/SVG/main" r:embed="rId4"/>
                                      </a:ext>
                                    </a:extLst>
                                  </a:blip>
                                  <a:stretch>
                                    <a:fillRect/>
                                  </a:stretch>
                                </pic:blipFill>
                                <pic:spPr>
                                  <a:xfrm>
                                    <a:off x="0" y="0"/>
                                    <a:ext cx="1840634" cy="701389"/>
                                  </a:xfrm>
                                  <a:prstGeom prst="rect">
                                    <a:avLst/>
                                  </a:prstGeom>
                                </pic:spPr>
                              </pic:pic>
                            </a:graphicData>
                          </a:graphic>
                        </wp:inline>
                      </w:drawing>
                    </w:r>
                  </w:p>
                </w:txbxContent>
              </v:textbox>
            </v:shape>
          </w:pict>
        </mc:Fallback>
      </mc:AlternateContent>
    </w:r>
  </w:p>
  <w:p w14:paraId="72A6AE9B" w14:textId="77777777" w:rsidR="005B1132" w:rsidRDefault="005B11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B4A78" w14:textId="1D793D66" w:rsidR="003B2980" w:rsidRPr="005B257B" w:rsidRDefault="001F3AA4" w:rsidP="005B257B">
    <w:pPr>
      <w:autoSpaceDE w:val="0"/>
      <w:autoSpaceDN w:val="0"/>
      <w:adjustRightInd w:val="0"/>
      <w:spacing w:after="0" w:line="288" w:lineRule="auto"/>
      <w:textAlignment w:val="center"/>
      <w:rPr>
        <w:rFonts w:eastAsia="Times New Roman" w:cstheme="minorHAnsi"/>
        <w:color w:val="333333"/>
        <w:spacing w:val="2"/>
        <w:sz w:val="14"/>
        <w:szCs w:val="14"/>
      </w:rPr>
    </w:pPr>
    <w:r>
      <w:rPr>
        <w:rFonts w:eastAsia="Times New Roman" w:cstheme="minorHAnsi"/>
        <w:noProof/>
        <w:color w:val="333333"/>
        <w:spacing w:val="2"/>
        <w:sz w:val="14"/>
        <w:szCs w:val="14"/>
        <w:lang w:val="fr-LU" w:eastAsia="fr-LU"/>
      </w:rPr>
      <mc:AlternateContent>
        <mc:Choice Requires="wps">
          <w:drawing>
            <wp:anchor distT="0" distB="0" distL="114300" distR="114300" simplePos="0" relativeHeight="251682816" behindDoc="0" locked="0" layoutInCell="1" allowOverlap="1" wp14:anchorId="0CB9A707" wp14:editId="0073D61A">
              <wp:simplePos x="0" y="0"/>
              <wp:positionH relativeFrom="column">
                <wp:posOffset>1251549</wp:posOffset>
              </wp:positionH>
              <wp:positionV relativeFrom="paragraph">
                <wp:posOffset>-315541</wp:posOffset>
              </wp:positionV>
              <wp:extent cx="1758315" cy="386080"/>
              <wp:effectExtent l="0" t="0" r="0" b="0"/>
              <wp:wrapNone/>
              <wp:docPr id="475329682" name="Zone de texte 1"/>
              <wp:cNvGraphicFramePr/>
              <a:graphic xmlns:a="http://schemas.openxmlformats.org/drawingml/2006/main">
                <a:graphicData uri="http://schemas.microsoft.com/office/word/2010/wordprocessingShape">
                  <wps:wsp>
                    <wps:cNvSpPr txBox="1"/>
                    <wps:spPr>
                      <a:xfrm>
                        <a:off x="0" y="0"/>
                        <a:ext cx="1758315" cy="386080"/>
                      </a:xfrm>
                      <a:prstGeom prst="rect">
                        <a:avLst/>
                      </a:prstGeom>
                      <a:noFill/>
                      <a:ln w="6350">
                        <a:noFill/>
                      </a:ln>
                    </wps:spPr>
                    <wps:txbx>
                      <w:txbxContent>
                        <w:p w14:paraId="1B515EE4" w14:textId="43B12410" w:rsidR="00222B75" w:rsidRPr="004F0DAD" w:rsidRDefault="00222B75" w:rsidP="00222B75">
                          <w:pPr>
                            <w:spacing w:after="120" w:line="240" w:lineRule="auto"/>
                            <w:rPr>
                              <w:color w:val="31305B"/>
                            </w:rPr>
                          </w:pPr>
                          <w:r w:rsidRPr="004F0DAD">
                            <w:rPr>
                              <w:color w:val="31305B"/>
                            </w:rPr>
                            <w:t>T. (+352) 439 444 – 1</w:t>
                          </w:r>
                          <w:r w:rsidRPr="004F0DAD">
                            <w:rPr>
                              <w:color w:val="31305B"/>
                            </w:rPr>
                            <w:br/>
                            <w:t>info@chambre-immobiliere.lu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B9A707" id="_x0000_t202" coordsize="21600,21600" o:spt="202" path="m,l,21600r21600,l21600,xe">
              <v:stroke joinstyle="miter"/>
              <v:path gradientshapeok="t" o:connecttype="rect"/>
            </v:shapetype>
            <v:shape id="_x0000_s1031" type="#_x0000_t202" style="position:absolute;margin-left:98.55pt;margin-top:-24.85pt;width:138.45pt;height:30.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" filled="f" stroked="f" strokeweight=".5pt">
              <v:textbox>
                <w:txbxContent>
                  <w:p w14:paraId="1B515EE4" w14:textId="43B12410" w:rsidR="00222B75" w:rsidRPr="004F0DAD" w:rsidRDefault="00222B75" w:rsidP="00222B75">
                    <w:pPr>
                      <w:spacing w:after="120" w:line="240" w:lineRule="auto"/>
                      <w:rPr>
                        <w:color w:val="31305B"/>
                      </w:rPr>
                    </w:pPr>
                    <w:r w:rsidRPr="004F0DAD">
                      <w:rPr>
                        <w:color w:val="31305B"/>
                      </w:rPr>
                      <w:t>T. (+352) 439 444 – 1</w:t>
                    </w:r>
                    <w:r w:rsidRPr="004F0DAD">
                      <w:rPr>
                        <w:color w:val="31305B"/>
                      </w:rPr>
                      <w:br/>
                      <w:t>info@chambre-immobiliere.lu</w:t>
                    </w:r>
                  </w:p>
                </w:txbxContent>
              </v:textbox>
            </v:shape>
          </w:pict>
        </mc:Fallback>
      </mc:AlternateContent>
    </w:r>
    <w:r>
      <w:rPr>
        <w:rFonts w:eastAsia="Times New Roman" w:cstheme="minorHAnsi"/>
        <w:noProof/>
        <w:color w:val="333333"/>
        <w:spacing w:val="2"/>
        <w:sz w:val="14"/>
        <w:szCs w:val="14"/>
        <w:lang w:val="fr-LU" w:eastAsia="fr-LU"/>
      </w:rPr>
      <mc:AlternateContent>
        <mc:Choice Requires="wps">
          <w:drawing>
            <wp:anchor distT="0" distB="0" distL="114300" distR="114300" simplePos="0" relativeHeight="251669504" behindDoc="0" locked="0" layoutInCell="1" allowOverlap="1" wp14:anchorId="4224F101" wp14:editId="63CBBE4D">
              <wp:simplePos x="0" y="0"/>
              <wp:positionH relativeFrom="column">
                <wp:posOffset>-514024</wp:posOffset>
              </wp:positionH>
              <wp:positionV relativeFrom="paragraph">
                <wp:posOffset>-309735</wp:posOffset>
              </wp:positionV>
              <wp:extent cx="1564640" cy="386080"/>
              <wp:effectExtent l="0" t="0" r="0" b="0"/>
              <wp:wrapNone/>
              <wp:docPr id="1103412666" name="Zone de texte 1"/>
              <wp:cNvGraphicFramePr/>
              <a:graphic xmlns:a="http://schemas.openxmlformats.org/drawingml/2006/main">
                <a:graphicData uri="http://schemas.microsoft.com/office/word/2010/wordprocessingShape">
                  <wps:wsp>
                    <wps:cNvSpPr txBox="1"/>
                    <wps:spPr>
                      <a:xfrm>
                        <a:off x="0" y="0"/>
                        <a:ext cx="1564640" cy="386080"/>
                      </a:xfrm>
                      <a:prstGeom prst="rect">
                        <a:avLst/>
                      </a:prstGeom>
                      <a:noFill/>
                      <a:ln w="6350">
                        <a:noFill/>
                      </a:ln>
                    </wps:spPr>
                    <wps:txbx>
                      <w:txbxContent>
                        <w:p w14:paraId="52DE5FCB" w14:textId="61D9A8AA" w:rsidR="00AE0289" w:rsidRPr="004F0DAD" w:rsidRDefault="00222B75" w:rsidP="00AE0289">
                          <w:pPr>
                            <w:spacing w:line="240" w:lineRule="auto"/>
                            <w:rPr>
                              <w:color w:val="31305B"/>
                            </w:rPr>
                          </w:pPr>
                          <w:r>
                            <w:rPr>
                              <w:color w:val="31305B"/>
                            </w:rPr>
                            <w:t>CHAMBRE IMMOBILIERE</w:t>
                          </w:r>
                          <w:r>
                            <w:rPr>
                              <w:color w:val="31305B"/>
                            </w:rPr>
                            <w:br/>
                          </w:r>
                          <w:r w:rsidR="00AE0289" w:rsidRPr="004F0DAD">
                            <w:rPr>
                              <w:rFonts w:cs="Poppins"/>
                              <w:b/>
                              <w:bCs/>
                              <w:color w:val="31305B"/>
                            </w:rPr>
                            <w:t>chambre-immobiliere.lu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4F101" id="_x0000_s1032" type="#_x0000_t202" style="position:absolute;margin-left:-40.45pt;margin-top:-24.4pt;width:123.2pt;height:3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" filled="f" stroked="f" strokeweight=".5pt">
              <v:textbox>
                <w:txbxContent>
                  <w:p w14:paraId="52DE5FCB" w14:textId="61D9A8AA" w:rsidR="00AE0289" w:rsidRPr="004F0DAD" w:rsidRDefault="00222B75" w:rsidP="00AE0289">
                    <w:pPr>
                      <w:spacing w:line="240" w:lineRule="auto"/>
                      <w:rPr>
                        <w:color w:val="31305B"/>
                      </w:rPr>
                    </w:pPr>
                    <w:r>
                      <w:rPr>
                        <w:color w:val="31305B"/>
                      </w:rPr>
                      <w:t>CHAMBRE IMMOBILIERE</w:t>
                    </w:r>
                    <w:r>
                      <w:rPr>
                        <w:color w:val="31305B"/>
                      </w:rPr>
                      <w:br/>
                    </w:r>
                    <w:r w:rsidR="00AE0289" w:rsidRPr="004F0DAD">
                      <w:rPr>
                        <w:rFonts w:cs="Poppins"/>
                        <w:b/>
                        <w:bCs/>
                        <w:color w:val="31305B"/>
                      </w:rPr>
                      <w:t>chambre-immobiliere.lu</w:t>
                    </w:r>
                  </w:p>
                </w:txbxContent>
              </v:textbox>
            </v:shape>
          </w:pict>
        </mc:Fallback>
      </mc:AlternateContent>
    </w:r>
    <w:r>
      <w:rPr>
        <w:rFonts w:eastAsia="Times New Roman" w:cstheme="minorHAnsi"/>
        <w:noProof/>
        <w:color w:val="333333"/>
        <w:spacing w:val="2"/>
        <w:sz w:val="14"/>
        <w:szCs w:val="14"/>
        <w:lang w:val="fr-LU" w:eastAsia="fr-LU"/>
      </w:rPr>
      <mc:AlternateContent>
        <mc:Choice Requires="wps">
          <w:drawing>
            <wp:anchor distT="0" distB="0" distL="114300" distR="114300" simplePos="0" relativeHeight="251684864" behindDoc="0" locked="0" layoutInCell="1" allowOverlap="1" wp14:anchorId="575A1915" wp14:editId="6906FFEF">
              <wp:simplePos x="0" y="0"/>
              <wp:positionH relativeFrom="column">
                <wp:posOffset>3157220</wp:posOffset>
              </wp:positionH>
              <wp:positionV relativeFrom="paragraph">
                <wp:posOffset>-315595</wp:posOffset>
              </wp:positionV>
              <wp:extent cx="1468755" cy="426085"/>
              <wp:effectExtent l="0" t="0" r="0" b="0"/>
              <wp:wrapNone/>
              <wp:docPr id="664400319" name="Zone de texte 1"/>
              <wp:cNvGraphicFramePr/>
              <a:graphic xmlns:a="http://schemas.openxmlformats.org/drawingml/2006/main">
                <a:graphicData uri="http://schemas.microsoft.com/office/word/2010/wordprocessingShape">
                  <wps:wsp>
                    <wps:cNvSpPr txBox="1"/>
                    <wps:spPr>
                      <a:xfrm>
                        <a:off x="0" y="0"/>
                        <a:ext cx="1468755" cy="426085"/>
                      </a:xfrm>
                      <a:prstGeom prst="rect">
                        <a:avLst/>
                      </a:prstGeom>
                      <a:noFill/>
                      <a:ln w="6350">
                        <a:noFill/>
                      </a:ln>
                    </wps:spPr>
                    <wps:txbx>
                      <w:txbxContent>
                        <w:p w14:paraId="4A1ACC27" w14:textId="4089AED4" w:rsidR="00222B75" w:rsidRPr="004F0DAD" w:rsidRDefault="00222B75" w:rsidP="00222B75">
                          <w:pPr>
                            <w:spacing w:after="120" w:line="240" w:lineRule="auto"/>
                            <w:rPr>
                              <w:color w:val="31305B"/>
                            </w:rPr>
                          </w:pPr>
                          <w:r w:rsidRPr="004F0DAD">
                            <w:rPr>
                              <w:color w:val="31305B"/>
                            </w:rPr>
                            <w:t>7, rue Alcide de Gasperi</w:t>
                          </w:r>
                          <w:r w:rsidRPr="004F0DAD">
                            <w:rPr>
                              <w:color w:val="31305B"/>
                            </w:rPr>
                            <w:br/>
                            <w:t>L-1615 Luxembourg</w:t>
                          </w:r>
                        </w:p>
                        <w:p w14:paraId="0116D85A" w14:textId="624E359A" w:rsidR="00222B75" w:rsidRPr="004F0DAD" w:rsidRDefault="00222B75" w:rsidP="00AE0289">
                          <w:pPr>
                            <w:spacing w:line="240" w:lineRule="auto"/>
                            <w:rPr>
                              <w:color w:val="31305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A1915" id="_x0000_s1033" type="#_x0000_t202" style="position:absolute;margin-left:248.6pt;margin-top:-24.85pt;width:115.65pt;height:3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" filled="f" stroked="f" strokeweight=".5pt">
              <v:textbox>
                <w:txbxContent>
                  <w:p w14:paraId="4A1ACC27" w14:textId="4089AED4" w:rsidR="00222B75" w:rsidRPr="004F0DAD" w:rsidRDefault="00222B75" w:rsidP="00222B75">
                    <w:pPr>
                      <w:spacing w:after="120" w:line="240" w:lineRule="auto"/>
                      <w:rPr>
                        <w:color w:val="31305B"/>
                      </w:rPr>
                    </w:pPr>
                    <w:r w:rsidRPr="004F0DAD">
                      <w:rPr>
                        <w:color w:val="31305B"/>
                      </w:rPr>
                      <w:t>7, rue Alcide de Gasperi</w:t>
                    </w:r>
                    <w:r w:rsidRPr="004F0DAD">
                      <w:rPr>
                        <w:color w:val="31305B"/>
                      </w:rPr>
                      <w:br/>
                      <w:t>L-1615 Luxembourg</w:t>
                    </w:r>
                  </w:p>
                  <w:p w14:paraId="0116D85A" w14:textId="624E359A" w:rsidR="00222B75" w:rsidRPr="004F0DAD" w:rsidRDefault="00222B75" w:rsidP="00AE0289">
                    <w:pPr>
                      <w:spacing w:line="240" w:lineRule="auto"/>
                      <w:rPr>
                        <w:color w:val="31305B"/>
                      </w:rPr>
                    </w:pPr>
                  </w:p>
                </w:txbxContent>
              </v:textbox>
            </v:shape>
          </w:pict>
        </mc:Fallback>
      </mc:AlternateContent>
    </w:r>
    <w:r>
      <w:rPr>
        <w:rFonts w:eastAsia="Times New Roman" w:cstheme="minorHAnsi"/>
        <w:noProof/>
        <w:color w:val="333333"/>
        <w:spacing w:val="2"/>
        <w:sz w:val="14"/>
        <w:szCs w:val="14"/>
        <w:lang w:val="fr-LU" w:eastAsia="fr-LU"/>
      </w:rPr>
      <mc:AlternateContent>
        <mc:Choice Requires="wps">
          <w:drawing>
            <wp:anchor distT="0" distB="0" distL="114300" distR="114300" simplePos="0" relativeHeight="251693056" behindDoc="0" locked="0" layoutInCell="1" allowOverlap="1" wp14:anchorId="1FD15707" wp14:editId="1D008702">
              <wp:simplePos x="0" y="0"/>
              <wp:positionH relativeFrom="column">
                <wp:posOffset>4898934</wp:posOffset>
              </wp:positionH>
              <wp:positionV relativeFrom="paragraph">
                <wp:posOffset>-523530</wp:posOffset>
              </wp:positionV>
              <wp:extent cx="2122517" cy="820189"/>
              <wp:effectExtent l="0" t="0" r="0" b="0"/>
              <wp:wrapNone/>
              <wp:docPr id="441740681" name="Zone de texte 1"/>
              <wp:cNvGraphicFramePr/>
              <a:graphic xmlns:a="http://schemas.openxmlformats.org/drawingml/2006/main">
                <a:graphicData uri="http://schemas.microsoft.com/office/word/2010/wordprocessingShape">
                  <wps:wsp>
                    <wps:cNvSpPr txBox="1"/>
                    <wps:spPr>
                      <a:xfrm>
                        <a:off x="0" y="0"/>
                        <a:ext cx="2122517" cy="820189"/>
                      </a:xfrm>
                      <a:prstGeom prst="rect">
                        <a:avLst/>
                      </a:prstGeom>
                      <a:noFill/>
                      <a:ln w="6350">
                        <a:noFill/>
                      </a:ln>
                    </wps:spPr>
                    <wps:txbx>
                      <w:txbxContent>
                        <w:p w14:paraId="7EF9F1FF" w14:textId="0B30CE4E" w:rsidR="00032916" w:rsidRPr="004F0DAD" w:rsidRDefault="00A95820" w:rsidP="00032916">
                          <w:pPr>
                            <w:spacing w:line="240" w:lineRule="auto"/>
                            <w:rPr>
                              <w:color w:val="31305B"/>
                            </w:rPr>
                          </w:pPr>
                          <w:r w:rsidRPr="00A95820">
                            <w:rPr>
                              <w:noProof/>
                              <w:lang w:val="fr-LU" w:eastAsia="fr-LU"/>
                            </w:rPr>
                            <w:drawing>
                              <wp:inline distT="0" distB="0" distL="0" distR="0" wp14:anchorId="6A673B4F" wp14:editId="6AA2ECDE">
                                <wp:extent cx="1840634" cy="701389"/>
                                <wp:effectExtent l="0" t="0" r="7620" b="3810"/>
                                <wp:docPr id="728179684" name="Graphic 728179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35910" name=""/>
                                        <pic:cNvPicPr/>
                                      </pic:nvPicPr>
                                      <pic:blipFill>
                                        <a:blip r:embed="rId1">
                                          <a:extLst>
                                            <a:ext uri="{96DAC541-7B7A-43D3-8B79-37D633B846F1}">
                                              <asvg:svgBlip xmlns:asvg="http://schemas.microsoft.com/office/drawing/2016/SVG/main" r:embed="rId2"/>
                                            </a:ext>
                                          </a:extLst>
                                        </a:blip>
                                        <a:stretch>
                                          <a:fillRect/>
                                        </a:stretch>
                                      </pic:blipFill>
                                      <pic:spPr>
                                        <a:xfrm>
                                          <a:off x="0" y="0"/>
                                          <a:ext cx="1840634" cy="7013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15707" id="_x0000_s1034" type="#_x0000_t202" style="position:absolute;margin-left:385.75pt;margin-top:-41.2pt;width:167.15pt;height:64.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" filled="f" stroked="f" strokeweight=".5pt">
              <v:textbox>
                <w:txbxContent>
                  <w:p w14:paraId="7EF9F1FF" w14:textId="0B30CE4E" w:rsidR="00032916" w:rsidRPr="004F0DAD" w:rsidRDefault="00A95820" w:rsidP="00032916">
                    <w:pPr>
                      <w:spacing w:line="240" w:lineRule="auto"/>
                      <w:rPr>
                        <w:color w:val="31305B"/>
                      </w:rPr>
                    </w:pPr>
                    <w:r w:rsidRPr="00A95820">
                      <w:rPr>
                        <w:noProof/>
                        <w:lang w:val="fr-LU" w:eastAsia="fr-LU"/>
                      </w:rPr>
                      <w:drawing>
                        <wp:inline distT="0" distB="0" distL="0" distR="0" wp14:anchorId="6A673B4F" wp14:editId="6AA2ECDE">
                          <wp:extent cx="1840634" cy="701389"/>
                          <wp:effectExtent l="0" t="0" r="7620" b="3810"/>
                          <wp:docPr id="728179684" name="Graphic 728179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35910" name=""/>
                                  <pic:cNvPicPr/>
                                </pic:nvPicPr>
                                <pic:blipFill>
                                  <a:blip r:embed="rId3">
                                    <a:extLst>
                                      <a:ext uri="{96DAC541-7B7A-43D3-8B79-37D633B846F1}">
                                        <asvg:svgBlip xmlns:asvg="http://schemas.microsoft.com/office/drawing/2016/SVG/main" r:embed="rId4"/>
                                      </a:ext>
                                    </a:extLst>
                                  </a:blip>
                                  <a:stretch>
                                    <a:fillRect/>
                                  </a:stretch>
                                </pic:blipFill>
                                <pic:spPr>
                                  <a:xfrm>
                                    <a:off x="0" y="0"/>
                                    <a:ext cx="1840634" cy="701389"/>
                                  </a:xfrm>
                                  <a:prstGeom prst="rect">
                                    <a:avLst/>
                                  </a:prstGeom>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38BD7D" w14:textId="77777777" w:rsidR="00E51E3C" w:rsidRDefault="00E51E3C" w:rsidP="00DD1AE4">
      <w:pPr>
        <w:spacing w:after="0" w:line="240" w:lineRule="auto"/>
      </w:pPr>
      <w:r>
        <w:separator/>
      </w:r>
    </w:p>
  </w:footnote>
  <w:footnote w:type="continuationSeparator" w:id="0">
    <w:p w14:paraId="2E005144" w14:textId="77777777" w:rsidR="00E51E3C" w:rsidRDefault="00E51E3C" w:rsidP="00DD1AE4">
      <w:pPr>
        <w:spacing w:after="0" w:line="240" w:lineRule="auto"/>
      </w:pPr>
      <w:r>
        <w:continuationSeparator/>
      </w:r>
    </w:p>
  </w:footnote>
  <w:footnote w:type="continuationNotice" w:id="1">
    <w:p w14:paraId="2795BAD5" w14:textId="77777777" w:rsidR="00E51E3C" w:rsidRDefault="00E51E3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4"/>
      <w:gridCol w:w="1247"/>
      <w:gridCol w:w="6803"/>
    </w:tblGrid>
    <w:tr w:rsidR="00DC6333" w:rsidRPr="005301AA" w14:paraId="399B4A69" w14:textId="77777777" w:rsidTr="00C24923">
      <w:trPr>
        <w:trHeight w:val="907"/>
      </w:trPr>
      <w:tc>
        <w:tcPr>
          <w:tcW w:w="964" w:type="dxa"/>
        </w:tcPr>
        <w:p w14:paraId="399B4A65" w14:textId="7294ED85" w:rsidR="00DC6333" w:rsidRPr="00403B3C" w:rsidRDefault="00DC6333" w:rsidP="00DC6333">
          <w:pPr>
            <w:pStyle w:val="Headerleft"/>
          </w:pPr>
        </w:p>
      </w:tc>
      <w:tc>
        <w:tcPr>
          <w:tcW w:w="1247" w:type="dxa"/>
        </w:tcPr>
        <w:p w14:paraId="399B4A66" w14:textId="31342E97" w:rsidR="00DC6333" w:rsidRDefault="00DC6333" w:rsidP="00DC6333">
          <w:pPr>
            <w:pStyle w:val="Headercenter"/>
            <w:jc w:val="left"/>
            <w:rPr>
              <w:noProof/>
            </w:rPr>
          </w:pPr>
        </w:p>
      </w:tc>
      <w:tc>
        <w:tcPr>
          <w:tcW w:w="6803" w:type="dxa"/>
        </w:tcPr>
        <w:p w14:paraId="274484B0" w14:textId="77777777" w:rsidR="00DC6333" w:rsidRDefault="00DC6333" w:rsidP="00DC6333">
          <w:pPr>
            <w:pStyle w:val="Headerright"/>
          </w:pPr>
        </w:p>
        <w:p w14:paraId="399B4A68" w14:textId="77777777" w:rsidR="00A673B5" w:rsidRPr="00A673B5" w:rsidRDefault="00A673B5" w:rsidP="00A673B5">
          <w:pPr>
            <w:jc w:val="right"/>
          </w:pPr>
        </w:p>
      </w:tc>
    </w:tr>
  </w:tbl>
  <w:p w14:paraId="399B4A6A" w14:textId="5669039F" w:rsidR="00244216" w:rsidRPr="00244216" w:rsidRDefault="00DC6A8A" w:rsidP="00244216">
    <w:pPr>
      <w:pStyle w:val="Header"/>
    </w:pPr>
    <w:r>
      <w:rPr>
        <w:rFonts w:asciiTheme="minorHAnsi" w:eastAsia="Times New Roman" w:hAnsiTheme="minorHAnsi" w:cstheme="minorHAnsi"/>
        <w:color w:val="333333"/>
        <w:spacing w:val="2"/>
        <w:szCs w:val="14"/>
        <w:lang w:val="fr-LU" w:eastAsia="fr-LU"/>
      </w:rPr>
      <w:drawing>
        <wp:anchor distT="0" distB="0" distL="114300" distR="114300" simplePos="0" relativeHeight="251706368" behindDoc="0" locked="0" layoutInCell="1" allowOverlap="1" wp14:anchorId="308E9975" wp14:editId="4FA1E8EA">
          <wp:simplePos x="0" y="0"/>
          <wp:positionH relativeFrom="column">
            <wp:posOffset>-254000</wp:posOffset>
          </wp:positionH>
          <wp:positionV relativeFrom="paragraph">
            <wp:posOffset>-875030</wp:posOffset>
          </wp:positionV>
          <wp:extent cx="2148885" cy="919642"/>
          <wp:effectExtent l="0" t="0" r="0" b="0"/>
          <wp:wrapNone/>
          <wp:docPr id="1337835550" name="Picture 1337835550" descr="A logo for a real estate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978000" name="Picture 1940978000" descr="A logo for a real estate company&#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t="6443" b="6443"/>
                  <a:stretch>
                    <a:fillRect/>
                  </a:stretch>
                </pic:blipFill>
                <pic:spPr bwMode="auto">
                  <a:xfrm>
                    <a:off x="0" y="0"/>
                    <a:ext cx="2148885" cy="9196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B4A73" w14:textId="5DE77794" w:rsidR="005B257B" w:rsidRPr="00B55935" w:rsidRDefault="00DA7F0B" w:rsidP="00852267">
    <w:pPr>
      <w:pStyle w:val="Headerleft"/>
      <w:ind w:left="-1560"/>
    </w:pPr>
    <w:r>
      <w:rPr>
        <w:rFonts w:asciiTheme="minorHAnsi" w:eastAsia="Times New Roman" w:hAnsiTheme="minorHAnsi" w:cstheme="minorHAnsi"/>
        <w:color w:val="333333"/>
        <w:spacing w:val="2"/>
        <w:szCs w:val="14"/>
        <w:lang w:val="fr-LU" w:eastAsia="fr-LU"/>
      </w:rPr>
      <w:drawing>
        <wp:anchor distT="0" distB="0" distL="114300" distR="114300" simplePos="0" relativeHeight="251704320" behindDoc="0" locked="0" layoutInCell="1" allowOverlap="1" wp14:anchorId="13E35DEB" wp14:editId="274B2336">
          <wp:simplePos x="0" y="0"/>
          <wp:positionH relativeFrom="column">
            <wp:posOffset>-659418</wp:posOffset>
          </wp:positionH>
          <wp:positionV relativeFrom="paragraph">
            <wp:posOffset>-284845</wp:posOffset>
          </wp:positionV>
          <wp:extent cx="2148885" cy="919642"/>
          <wp:effectExtent l="0" t="0" r="0" b="0"/>
          <wp:wrapNone/>
          <wp:docPr id="1940978000" name="Picture 1940978000" descr="A logo for a real estate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978000" name="Picture 1940978000" descr="A logo for a real estate company&#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t="6443" b="6443"/>
                  <a:stretch>
                    <a:fillRect/>
                  </a:stretch>
                </pic:blipFill>
                <pic:spPr bwMode="auto">
                  <a:xfrm>
                    <a:off x="0" y="0"/>
                    <a:ext cx="2177379" cy="9318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3AA4">
      <w:rPr>
        <w:lang w:val="fr-LU" w:eastAsia="fr-LU"/>
      </w:rPr>
      <mc:AlternateContent>
        <mc:Choice Requires="wps">
          <w:drawing>
            <wp:anchor distT="45720" distB="45720" distL="114300" distR="114300" simplePos="0" relativeHeight="251695104" behindDoc="0" locked="0" layoutInCell="1" allowOverlap="1" wp14:anchorId="56A4A8A3" wp14:editId="6CAC28AC">
              <wp:simplePos x="0" y="0"/>
              <wp:positionH relativeFrom="column">
                <wp:posOffset>4641723</wp:posOffset>
              </wp:positionH>
              <wp:positionV relativeFrom="paragraph">
                <wp:posOffset>-228364</wp:posOffset>
              </wp:positionV>
              <wp:extent cx="1743075" cy="1404620"/>
              <wp:effectExtent l="0" t="0" r="28575" b="1651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04620"/>
                      </a:xfrm>
                      <a:prstGeom prst="rect">
                        <a:avLst/>
                      </a:prstGeom>
                      <a:solidFill>
                        <a:srgbClr val="FFFFFF"/>
                      </a:solidFill>
                      <a:ln w="9525">
                        <a:solidFill>
                          <a:schemeClr val="bg1"/>
                        </a:solidFill>
                        <a:miter lim="800000"/>
                        <a:headEnd/>
                        <a:tailEnd/>
                      </a:ln>
                    </wps:spPr>
                    <wps:txbx>
                      <w:txbxContent>
                        <w:p w14:paraId="30A9DED1" w14:textId="25361EA8" w:rsidR="00C974E5" w:rsidRDefault="00852267">
                          <w:r>
                            <w:rPr>
                              <w:rFonts w:ascii="Verdana" w:hAnsi="Verdana"/>
                              <w:b/>
                              <w:noProof/>
                              <w:sz w:val="12"/>
                              <w:szCs w:val="12"/>
                              <w:lang w:val="fr-LU" w:eastAsia="fr-LU"/>
                            </w:rPr>
                            <w:drawing>
                              <wp:inline distT="0" distB="0" distL="0" distR="0" wp14:anchorId="1E46B508" wp14:editId="3E7CB254">
                                <wp:extent cx="762000" cy="476250"/>
                                <wp:effectExtent l="0" t="0" r="0" b="0"/>
                                <wp:docPr id="419445426" name="Picture 419445426" descr="A logo with a globe and a t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67445" name="Picture 2" descr="A logo with a globe and a tower&#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0" cy="476250"/>
                                        </a:xfrm>
                                        <a:prstGeom prst="rect">
                                          <a:avLst/>
                                        </a:prstGeom>
                                        <a:noFill/>
                                        <a:ln>
                                          <a:noFill/>
                                        </a:ln>
                                      </pic:spPr>
                                    </pic:pic>
                                  </a:graphicData>
                                </a:graphic>
                              </wp:inline>
                            </w:drawing>
                          </w:r>
                          <w:r>
                            <w:tab/>
                          </w:r>
                          <w:r w:rsidR="00C974E5">
                            <w:rPr>
                              <w:noProof/>
                              <w:lang w:val="fr-LU" w:eastAsia="fr-LU"/>
                            </w:rPr>
                            <w:drawing>
                              <wp:inline distT="0" distB="0" distL="0" distR="0" wp14:anchorId="79467ADB" wp14:editId="60F71C85">
                                <wp:extent cx="638175" cy="504825"/>
                                <wp:effectExtent l="0" t="0" r="9525" b="9525"/>
                                <wp:docPr id="561733677" name="Picture 561733677"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197404" name="Picture 1" descr="A blue and yellow 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8175" cy="50482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6A4A8A3" id="_x0000_t202" coordsize="21600,21600" o:spt="202" path="m,l,21600r21600,l21600,xe">
              <v:stroke joinstyle="miter"/>
              <v:path gradientshapeok="t" o:connecttype="rect"/>
            </v:shapetype>
            <v:shape id="Zone de texte 2" o:spid="_x0000_s1030" type="#_x0000_t202" style="position:absolute;left:0;text-align:left;margin-left:365.5pt;margin-top:-18pt;width:137.25pt;height:110.6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" strokecolor="white [3212]">
              <v:textbox style="mso-fit-shape-to-text:t">
                <w:txbxContent>
                  <w:p w14:paraId="30A9DED1" w14:textId="25361EA8" w:rsidR="00C974E5" w:rsidRDefault="00852267">
                    <w:r>
                      <w:rPr>
                        <w:rFonts w:ascii="Verdana" w:hAnsi="Verdana"/>
                        <w:b/>
                        <w:noProof/>
                        <w:sz w:val="12"/>
                        <w:szCs w:val="12"/>
                        <w:lang w:val="fr-LU" w:eastAsia="fr-LU"/>
                      </w:rPr>
                      <w:drawing>
                        <wp:inline distT="0" distB="0" distL="0" distR="0" wp14:anchorId="1E46B508" wp14:editId="3E7CB254">
                          <wp:extent cx="762000" cy="476250"/>
                          <wp:effectExtent l="0" t="0" r="0" b="0"/>
                          <wp:docPr id="419445426" name="Picture 419445426" descr="A logo with a globe and a t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67445" name="Picture 2" descr="A logo with a globe and a tower&#10;&#10;Description automatically generated with medium confid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2000" cy="476250"/>
                                  </a:xfrm>
                                  <a:prstGeom prst="rect">
                                    <a:avLst/>
                                  </a:prstGeom>
                                  <a:noFill/>
                                  <a:ln>
                                    <a:noFill/>
                                  </a:ln>
                                </pic:spPr>
                              </pic:pic>
                            </a:graphicData>
                          </a:graphic>
                        </wp:inline>
                      </w:drawing>
                    </w:r>
                    <w:r>
                      <w:tab/>
                    </w:r>
                    <w:r w:rsidR="00C974E5">
                      <w:rPr>
                        <w:noProof/>
                        <w:lang w:val="fr-LU" w:eastAsia="fr-LU"/>
                      </w:rPr>
                      <w:drawing>
                        <wp:inline distT="0" distB="0" distL="0" distR="0" wp14:anchorId="79467ADB" wp14:editId="60F71C85">
                          <wp:extent cx="638175" cy="504825"/>
                          <wp:effectExtent l="0" t="0" r="9525" b="9525"/>
                          <wp:docPr id="561733677" name="Picture 561733677"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197404" name="Picture 1" descr="A blue and yellow 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8175" cy="504825"/>
                                  </a:xfrm>
                                  <a:prstGeom prst="rect">
                                    <a:avLst/>
                                  </a:prstGeom>
                                  <a:noFill/>
                                  <a:ln>
                                    <a:noFill/>
                                  </a:ln>
                                </pic:spPr>
                              </pic:pic>
                            </a:graphicData>
                          </a:graphic>
                        </wp:inline>
                      </w:drawing>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A28C89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BB60EB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0781C2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1749A12"/>
    <w:lvl w:ilvl="0">
      <w:start w:val="1"/>
      <w:numFmt w:val="decimal"/>
      <w:pStyle w:val="ListNumber2"/>
      <w:lvlText w:val="%1."/>
      <w:lvlJc w:val="left"/>
      <w:pPr>
        <w:tabs>
          <w:tab w:val="num" w:pos="643"/>
        </w:tabs>
        <w:ind w:left="643" w:hanging="360"/>
      </w:pPr>
      <w:rPr>
        <w:rFonts w:hint="default"/>
      </w:rPr>
    </w:lvl>
  </w:abstractNum>
  <w:abstractNum w:abstractNumId="4" w15:restartNumberingAfterBreak="0">
    <w:nsid w:val="FFFFFF80"/>
    <w:multiLevelType w:val="singleLevel"/>
    <w:tmpl w:val="0B343D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70734C"/>
    <w:lvl w:ilvl="0">
      <w:start w:val="1"/>
      <w:numFmt w:val="bullet"/>
      <w:pStyle w:val="ListBullet4"/>
      <w:lvlText w:val=""/>
      <w:lvlJc w:val="left"/>
      <w:pPr>
        <w:ind w:left="1211" w:hanging="360"/>
      </w:pPr>
      <w:rPr>
        <w:rFonts w:ascii="Symbol" w:hAnsi="Symbol" w:hint="default"/>
      </w:rPr>
    </w:lvl>
  </w:abstractNum>
  <w:abstractNum w:abstractNumId="6" w15:restartNumberingAfterBreak="0">
    <w:nsid w:val="FFFFFF82"/>
    <w:multiLevelType w:val="singleLevel"/>
    <w:tmpl w:val="2D5447B0"/>
    <w:lvl w:ilvl="0">
      <w:start w:val="1"/>
      <w:numFmt w:val="bullet"/>
      <w:pStyle w:val="ListBullet3"/>
      <w:lvlText w:val="o"/>
      <w:lvlJc w:val="left"/>
      <w:pPr>
        <w:ind w:left="927" w:hanging="360"/>
      </w:pPr>
      <w:rPr>
        <w:rFonts w:ascii="Courier New" w:hAnsi="Courier New" w:hint="default"/>
        <w:color w:val="5470B0"/>
        <w:u w:val="none"/>
      </w:rPr>
    </w:lvl>
  </w:abstractNum>
  <w:abstractNum w:abstractNumId="7" w15:restartNumberingAfterBreak="0">
    <w:nsid w:val="FFFFFF83"/>
    <w:multiLevelType w:val="singleLevel"/>
    <w:tmpl w:val="4CD268F2"/>
    <w:lvl w:ilvl="0">
      <w:start w:val="1"/>
      <w:numFmt w:val="bullet"/>
      <w:lvlText w:val=""/>
      <w:lvlJc w:val="left"/>
      <w:pPr>
        <w:ind w:left="644" w:hanging="360"/>
      </w:pPr>
      <w:rPr>
        <w:rFonts w:ascii="Symbol" w:hAnsi="Symbol" w:hint="default"/>
        <w:color w:val="5470B0"/>
      </w:rPr>
    </w:lvl>
  </w:abstractNum>
  <w:abstractNum w:abstractNumId="8" w15:restartNumberingAfterBreak="0">
    <w:nsid w:val="FFFFFF88"/>
    <w:multiLevelType w:val="singleLevel"/>
    <w:tmpl w:val="18AE08C2"/>
    <w:lvl w:ilvl="0">
      <w:start w:val="1"/>
      <w:numFmt w:val="decimal"/>
      <w:pStyle w:val="ListNumber"/>
      <w:lvlText w:val="%1."/>
      <w:lvlJc w:val="left"/>
      <w:pPr>
        <w:tabs>
          <w:tab w:val="num" w:pos="360"/>
        </w:tabs>
        <w:ind w:left="360" w:hanging="360"/>
      </w:pPr>
      <w:rPr>
        <w:rFonts w:hint="default"/>
      </w:rPr>
    </w:lvl>
  </w:abstractNum>
  <w:abstractNum w:abstractNumId="9" w15:restartNumberingAfterBreak="0">
    <w:nsid w:val="FFFFFF89"/>
    <w:multiLevelType w:val="singleLevel"/>
    <w:tmpl w:val="C5AABE70"/>
    <w:lvl w:ilvl="0">
      <w:start w:val="1"/>
      <w:numFmt w:val="bullet"/>
      <w:pStyle w:val="ListBullet"/>
      <w:lvlText w:val=""/>
      <w:lvlJc w:val="left"/>
      <w:pPr>
        <w:tabs>
          <w:tab w:val="num" w:pos="360"/>
        </w:tabs>
        <w:ind w:left="360" w:hanging="360"/>
      </w:pPr>
      <w:rPr>
        <w:rFonts w:ascii="Symbol" w:hAnsi="Symbol" w:hint="default"/>
        <w:color w:val="5470B0"/>
      </w:rPr>
    </w:lvl>
  </w:abstractNum>
  <w:abstractNum w:abstractNumId="10" w15:restartNumberingAfterBreak="0">
    <w:nsid w:val="FFFFFFFB"/>
    <w:multiLevelType w:val="multilevel"/>
    <w:tmpl w:val="A9965948"/>
    <w:lvl w:ilvl="0">
      <w:start w:val="1"/>
      <w:numFmt w:val="decimal"/>
      <w:lvlText w:val="%1"/>
      <w:lvlJc w:val="right"/>
      <w:pPr>
        <w:tabs>
          <w:tab w:val="num" w:pos="0"/>
        </w:tabs>
        <w:ind w:left="0" w:firstLine="0"/>
      </w:pPr>
    </w:lvl>
    <w:lvl w:ilvl="1">
      <w:start w:val="1"/>
      <w:numFmt w:val="decimal"/>
      <w:lvlText w:val="%1.%2"/>
      <w:lvlJc w:val="right"/>
      <w:pPr>
        <w:tabs>
          <w:tab w:val="num" w:pos="360"/>
        </w:tabs>
        <w:ind w:left="0" w:firstLine="0"/>
      </w:pPr>
    </w:lvl>
    <w:lvl w:ilvl="2">
      <w:start w:val="1"/>
      <w:numFmt w:val="decimal"/>
      <w:lvlText w:val="%1.%2.%3"/>
      <w:lvlJc w:val="right"/>
      <w:pPr>
        <w:tabs>
          <w:tab w:val="num" w:pos="360"/>
        </w:tabs>
        <w:ind w:left="0" w:firstLine="0"/>
      </w:pPr>
    </w:lvl>
    <w:lvl w:ilvl="3">
      <w:start w:val="1"/>
      <w:numFmt w:val="decimal"/>
      <w:lvlText w:val="%1.%2.%3.%4"/>
      <w:lvlJc w:val="right"/>
      <w:pPr>
        <w:tabs>
          <w:tab w:val="num" w:pos="360"/>
        </w:tabs>
        <w:ind w:left="0" w:firstLine="0"/>
      </w:pPr>
    </w:lvl>
    <w:lvl w:ilvl="4">
      <w:start w:val="1"/>
      <w:numFmt w:val="decimal"/>
      <w:lvlText w:val="%1.%2.%3.%4.%5"/>
      <w:lvlJc w:val="righ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1" w15:restartNumberingAfterBreak="0">
    <w:nsid w:val="03EE6304"/>
    <w:multiLevelType w:val="hybridMultilevel"/>
    <w:tmpl w:val="A9DE337E"/>
    <w:lvl w:ilvl="0" w:tplc="04090001">
      <w:start w:val="1"/>
      <w:numFmt w:val="bullet"/>
      <w:lvlText w:val=""/>
      <w:lvlJc w:val="left"/>
      <w:pPr>
        <w:ind w:left="1440" w:hanging="360"/>
      </w:pPr>
      <w:rPr>
        <w:rFonts w:ascii="Symbol" w:hAnsi="Symbol"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05140B9A"/>
    <w:multiLevelType w:val="hybridMultilevel"/>
    <w:tmpl w:val="C9B0F5BE"/>
    <w:lvl w:ilvl="0" w:tplc="0409000B">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5BB0B7A"/>
    <w:multiLevelType w:val="hybridMultilevel"/>
    <w:tmpl w:val="F4C243CA"/>
    <w:lvl w:ilvl="0" w:tplc="4DFE6E4C">
      <w:start w:val="1"/>
      <w:numFmt w:val="decimal"/>
      <w:lvlText w:val="%1."/>
      <w:lvlJc w:val="left"/>
      <w:pPr>
        <w:ind w:left="1440" w:hanging="360"/>
      </w:pPr>
      <w:rPr>
        <w:rFonts w:hint="default"/>
      </w:rPr>
    </w:lvl>
    <w:lvl w:ilvl="1" w:tplc="140C0019" w:tentative="1">
      <w:start w:val="1"/>
      <w:numFmt w:val="lowerLetter"/>
      <w:lvlText w:val="%2."/>
      <w:lvlJc w:val="left"/>
      <w:pPr>
        <w:ind w:left="2160" w:hanging="360"/>
      </w:pPr>
    </w:lvl>
    <w:lvl w:ilvl="2" w:tplc="140C001B" w:tentative="1">
      <w:start w:val="1"/>
      <w:numFmt w:val="lowerRoman"/>
      <w:lvlText w:val="%3."/>
      <w:lvlJc w:val="right"/>
      <w:pPr>
        <w:ind w:left="2880" w:hanging="180"/>
      </w:pPr>
    </w:lvl>
    <w:lvl w:ilvl="3" w:tplc="140C000F" w:tentative="1">
      <w:start w:val="1"/>
      <w:numFmt w:val="decimal"/>
      <w:lvlText w:val="%4."/>
      <w:lvlJc w:val="left"/>
      <w:pPr>
        <w:ind w:left="3600" w:hanging="360"/>
      </w:pPr>
    </w:lvl>
    <w:lvl w:ilvl="4" w:tplc="140C0019" w:tentative="1">
      <w:start w:val="1"/>
      <w:numFmt w:val="lowerLetter"/>
      <w:lvlText w:val="%5."/>
      <w:lvlJc w:val="left"/>
      <w:pPr>
        <w:ind w:left="4320" w:hanging="360"/>
      </w:pPr>
    </w:lvl>
    <w:lvl w:ilvl="5" w:tplc="140C001B" w:tentative="1">
      <w:start w:val="1"/>
      <w:numFmt w:val="lowerRoman"/>
      <w:lvlText w:val="%6."/>
      <w:lvlJc w:val="right"/>
      <w:pPr>
        <w:ind w:left="5040" w:hanging="180"/>
      </w:pPr>
    </w:lvl>
    <w:lvl w:ilvl="6" w:tplc="140C000F" w:tentative="1">
      <w:start w:val="1"/>
      <w:numFmt w:val="decimal"/>
      <w:lvlText w:val="%7."/>
      <w:lvlJc w:val="left"/>
      <w:pPr>
        <w:ind w:left="5760" w:hanging="360"/>
      </w:pPr>
    </w:lvl>
    <w:lvl w:ilvl="7" w:tplc="140C0019" w:tentative="1">
      <w:start w:val="1"/>
      <w:numFmt w:val="lowerLetter"/>
      <w:lvlText w:val="%8."/>
      <w:lvlJc w:val="left"/>
      <w:pPr>
        <w:ind w:left="6480" w:hanging="360"/>
      </w:pPr>
    </w:lvl>
    <w:lvl w:ilvl="8" w:tplc="140C001B" w:tentative="1">
      <w:start w:val="1"/>
      <w:numFmt w:val="lowerRoman"/>
      <w:lvlText w:val="%9."/>
      <w:lvlJc w:val="right"/>
      <w:pPr>
        <w:ind w:left="7200" w:hanging="180"/>
      </w:pPr>
    </w:lvl>
  </w:abstractNum>
  <w:abstractNum w:abstractNumId="14" w15:restartNumberingAfterBreak="0">
    <w:nsid w:val="093E2FD9"/>
    <w:multiLevelType w:val="hybridMultilevel"/>
    <w:tmpl w:val="CEE6DFB8"/>
    <w:lvl w:ilvl="0" w:tplc="EB34C602">
      <w:start w:val="12"/>
      <w:numFmt w:val="bullet"/>
      <w:lvlText w:val="-"/>
      <w:lvlJc w:val="left"/>
      <w:pPr>
        <w:ind w:left="720" w:hanging="360"/>
      </w:pPr>
      <w:rPr>
        <w:rFonts w:ascii="Arial" w:eastAsia="Times New Roman" w:hAnsi="Arial" w:cs="Arial" w:hint="default"/>
      </w:rPr>
    </w:lvl>
    <w:lvl w:ilvl="1" w:tplc="140C0003">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15" w15:restartNumberingAfterBreak="0">
    <w:nsid w:val="0AC84C8B"/>
    <w:multiLevelType w:val="hybridMultilevel"/>
    <w:tmpl w:val="883A8E8E"/>
    <w:lvl w:ilvl="0" w:tplc="140C000F">
      <w:start w:val="1"/>
      <w:numFmt w:val="decimal"/>
      <w:lvlText w:val="%1."/>
      <w:lvlJc w:val="left"/>
      <w:pPr>
        <w:ind w:left="720" w:hanging="360"/>
      </w:pPr>
      <w:rPr>
        <w:rFonts w:hint="default"/>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16" w15:restartNumberingAfterBreak="0">
    <w:nsid w:val="0B016729"/>
    <w:multiLevelType w:val="hybridMultilevel"/>
    <w:tmpl w:val="9DAC639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0EDE10A9"/>
    <w:multiLevelType w:val="hybridMultilevel"/>
    <w:tmpl w:val="CD32B6C0"/>
    <w:lvl w:ilvl="0" w:tplc="0809000F">
      <w:start w:val="1"/>
      <w:numFmt w:val="decimal"/>
      <w:lvlText w:val="%1."/>
      <w:lvlJc w:val="left"/>
      <w:pPr>
        <w:ind w:left="765" w:hanging="360"/>
      </w:pPr>
    </w:lvl>
    <w:lvl w:ilvl="1" w:tplc="04090017">
      <w:start w:val="1"/>
      <w:numFmt w:val="lowerLetter"/>
      <w:lvlText w:val="%2)"/>
      <w:lvlJc w:val="left"/>
      <w:pPr>
        <w:ind w:left="1485" w:hanging="360"/>
      </w:pPr>
      <w:rPr>
        <w:rFonts w:hint="default"/>
      </w:rPr>
    </w:lvl>
    <w:lvl w:ilvl="2" w:tplc="81CCFB5C">
      <w:start w:val="1"/>
      <w:numFmt w:val="bullet"/>
      <w:lvlText w:val=""/>
      <w:lvlJc w:val="left"/>
      <w:pPr>
        <w:ind w:left="2385" w:hanging="360"/>
      </w:pPr>
      <w:rPr>
        <w:rFonts w:ascii="Symbol" w:hAnsi="Symbol" w:hint="default"/>
        <w:color w:val="auto"/>
      </w:rPr>
    </w:lvl>
    <w:lvl w:ilvl="3" w:tplc="682E1300">
      <w:start w:val="2"/>
      <w:numFmt w:val="bullet"/>
      <w:lvlText w:val="-"/>
      <w:lvlJc w:val="left"/>
      <w:pPr>
        <w:ind w:left="2925" w:hanging="360"/>
      </w:pPr>
      <w:rPr>
        <w:rFonts w:ascii="Calibri" w:eastAsia="Times New Roman" w:hAnsi="Calibri" w:cs="Calibri" w:hint="default"/>
      </w:r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18" w15:restartNumberingAfterBreak="0">
    <w:nsid w:val="0F9D1CCD"/>
    <w:multiLevelType w:val="multilevel"/>
    <w:tmpl w:val="3D02C584"/>
    <w:styleLink w:val="LFO10"/>
    <w:lvl w:ilvl="0">
      <w:start w:val="1"/>
      <w:numFmt w:val="decimal"/>
      <w:lvlText w:val="%1."/>
      <w:lvlJc w:val="left"/>
      <w:pPr>
        <w:ind w:left="360" w:hanging="360"/>
      </w:pPr>
      <w:rPr>
        <w:rFonts w:ascii="Calibri" w:hAnsi="Calibri" w:hint="default"/>
        <w:b w:val="0"/>
        <w:i w:val="0"/>
        <w:sz w:val="22"/>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9" w15:restartNumberingAfterBreak="0">
    <w:nsid w:val="0FE74BF3"/>
    <w:multiLevelType w:val="hybridMultilevel"/>
    <w:tmpl w:val="F3604892"/>
    <w:lvl w:ilvl="0" w:tplc="E5AA3CDC">
      <w:start w:val="1"/>
      <w:numFmt w:val="bullet"/>
      <w:pStyle w:val="ListBullet2"/>
      <w:lvlText w:val=""/>
      <w:lvlJc w:val="left"/>
      <w:pPr>
        <w:ind w:left="644" w:hanging="360"/>
      </w:pPr>
      <w:rPr>
        <w:rFonts w:ascii="Wingdings" w:hAnsi="Wingdings" w:hint="default"/>
        <w:color w:val="5470B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5B20C05"/>
    <w:multiLevelType w:val="hybridMultilevel"/>
    <w:tmpl w:val="9356CADA"/>
    <w:lvl w:ilvl="0" w:tplc="2ABAAA00">
      <w:start w:val="1"/>
      <w:numFmt w:val="bullet"/>
      <w:pStyle w:val="TableBullet2"/>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15:restartNumberingAfterBreak="0">
    <w:nsid w:val="17FC5C2F"/>
    <w:multiLevelType w:val="hybridMultilevel"/>
    <w:tmpl w:val="21F40222"/>
    <w:lvl w:ilvl="0" w:tplc="F11EC37E">
      <w:start w:val="2"/>
      <w:numFmt w:val="decimal"/>
      <w:lvlText w:val="%1."/>
      <w:lvlJc w:val="left"/>
      <w:pPr>
        <w:ind w:left="720" w:hanging="360"/>
      </w:pPr>
      <w:rPr>
        <w:rFonts w:hint="default"/>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22" w15:restartNumberingAfterBreak="0">
    <w:nsid w:val="1ECB1710"/>
    <w:multiLevelType w:val="multilevel"/>
    <w:tmpl w:val="72382C9C"/>
    <w:styleLink w:val="LFO2"/>
    <w:lvl w:ilvl="0">
      <w:numFmt w:val="bullet"/>
      <w:pStyle w:val="Table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1F414880"/>
    <w:multiLevelType w:val="hybridMultilevel"/>
    <w:tmpl w:val="93907996"/>
    <w:lvl w:ilvl="0" w:tplc="0B447BBE">
      <w:numFmt w:val="bullet"/>
      <w:lvlText w:val="-"/>
      <w:lvlJc w:val="left"/>
      <w:pPr>
        <w:ind w:left="720" w:hanging="360"/>
      </w:pPr>
      <w:rPr>
        <w:rFonts w:ascii="Poppins" w:eastAsiaTheme="minorHAnsi" w:hAnsi="Poppins" w:cs="Poppin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7256EA0"/>
    <w:multiLevelType w:val="hybridMultilevel"/>
    <w:tmpl w:val="5F780A9C"/>
    <w:lvl w:ilvl="0" w:tplc="140C000F">
      <w:start w:val="1"/>
      <w:numFmt w:val="decimal"/>
      <w:lvlText w:val="%1."/>
      <w:lvlJc w:val="left"/>
      <w:pPr>
        <w:ind w:left="720" w:hanging="360"/>
      </w:p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25" w15:restartNumberingAfterBreak="0">
    <w:nsid w:val="2BAB69DD"/>
    <w:multiLevelType w:val="hybridMultilevel"/>
    <w:tmpl w:val="002259BC"/>
    <w:lvl w:ilvl="0" w:tplc="140C000B">
      <w:start w:val="1"/>
      <w:numFmt w:val="bullet"/>
      <w:lvlText w:val=""/>
      <w:lvlJc w:val="left"/>
      <w:pPr>
        <w:ind w:left="720" w:hanging="360"/>
      </w:pPr>
      <w:rPr>
        <w:rFonts w:ascii="Wingdings" w:hAnsi="Wingdings"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26" w15:restartNumberingAfterBreak="0">
    <w:nsid w:val="2FF7541D"/>
    <w:multiLevelType w:val="multilevel"/>
    <w:tmpl w:val="6CE4BFB6"/>
    <w:lvl w:ilvl="0">
      <w:start w:val="1"/>
      <w:numFmt w:val="decimal"/>
      <w:lvlText w:val="%1"/>
      <w:lvlJc w:val="right"/>
      <w:pPr>
        <w:ind w:left="0" w:firstLine="0"/>
      </w:pPr>
      <w:rPr>
        <w:rFonts w:hint="default"/>
      </w:rPr>
    </w:lvl>
    <w:lvl w:ilvl="1">
      <w:start w:val="1"/>
      <w:numFmt w:val="decimal"/>
      <w:lvlText w:val="%1.%2"/>
      <w:lvlJc w:val="right"/>
      <w:pPr>
        <w:ind w:left="0" w:firstLine="0"/>
      </w:pPr>
      <w:rPr>
        <w:rFonts w:hint="default"/>
      </w:rPr>
    </w:lvl>
    <w:lvl w:ilvl="2">
      <w:start w:val="1"/>
      <w:numFmt w:val="lowerLetter"/>
      <w:lvlText w:val="%1.%2.%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34210D56"/>
    <w:multiLevelType w:val="hybridMultilevel"/>
    <w:tmpl w:val="12300CEE"/>
    <w:lvl w:ilvl="0" w:tplc="28F20E68">
      <w:numFmt w:val="decimal"/>
      <w:lvlText w:val="%1."/>
      <w:lvlJc w:val="left"/>
      <w:pPr>
        <w:ind w:left="720" w:hanging="360"/>
      </w:pPr>
      <w:rPr>
        <w:rFonts w:hint="default"/>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28" w15:restartNumberingAfterBreak="0">
    <w:nsid w:val="3DFB1170"/>
    <w:multiLevelType w:val="multilevel"/>
    <w:tmpl w:val="8FB46F48"/>
    <w:styleLink w:val="LFO3"/>
    <w:lvl w:ilvl="0">
      <w:numFmt w:val="bullet"/>
      <w:lvlText w:val=""/>
      <w:lvlJc w:val="left"/>
      <w:pPr>
        <w:ind w:left="720" w:hanging="360"/>
      </w:pPr>
      <w:rPr>
        <w:rFonts w:ascii="Symbol" w:hAnsi="Symbol"/>
      </w:rPr>
    </w:lvl>
    <w:lvl w:ilvl="1">
      <w:numFmt w:val="bullet"/>
      <w:lvlText w:val="-"/>
      <w:lvlJc w:val="left"/>
      <w:pPr>
        <w:ind w:left="1440" w:hanging="360"/>
      </w:pPr>
      <w:rPr>
        <w:rFonts w:ascii="Calibri" w:eastAsia="Times New Roman" w:hAnsi="Calibri" w:cs="Calibri" w:hint="default"/>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42C253BE"/>
    <w:multiLevelType w:val="hybridMultilevel"/>
    <w:tmpl w:val="30A47028"/>
    <w:lvl w:ilvl="0" w:tplc="B0A2E25A">
      <w:start w:val="1"/>
      <w:numFmt w:val="decimal"/>
      <w:lvlText w:val="%1."/>
      <w:lvlJc w:val="left"/>
      <w:pPr>
        <w:ind w:left="1080" w:hanging="360"/>
      </w:pPr>
      <w:rPr>
        <w:rFonts w:hint="default"/>
      </w:rPr>
    </w:lvl>
    <w:lvl w:ilvl="1" w:tplc="140C0019" w:tentative="1">
      <w:start w:val="1"/>
      <w:numFmt w:val="lowerLetter"/>
      <w:lvlText w:val="%2."/>
      <w:lvlJc w:val="left"/>
      <w:pPr>
        <w:ind w:left="1800" w:hanging="360"/>
      </w:pPr>
    </w:lvl>
    <w:lvl w:ilvl="2" w:tplc="140C001B" w:tentative="1">
      <w:start w:val="1"/>
      <w:numFmt w:val="lowerRoman"/>
      <w:lvlText w:val="%3."/>
      <w:lvlJc w:val="right"/>
      <w:pPr>
        <w:ind w:left="2520" w:hanging="180"/>
      </w:pPr>
    </w:lvl>
    <w:lvl w:ilvl="3" w:tplc="140C000F" w:tentative="1">
      <w:start w:val="1"/>
      <w:numFmt w:val="decimal"/>
      <w:lvlText w:val="%4."/>
      <w:lvlJc w:val="left"/>
      <w:pPr>
        <w:ind w:left="3240" w:hanging="360"/>
      </w:pPr>
    </w:lvl>
    <w:lvl w:ilvl="4" w:tplc="140C0019" w:tentative="1">
      <w:start w:val="1"/>
      <w:numFmt w:val="lowerLetter"/>
      <w:lvlText w:val="%5."/>
      <w:lvlJc w:val="left"/>
      <w:pPr>
        <w:ind w:left="3960" w:hanging="360"/>
      </w:pPr>
    </w:lvl>
    <w:lvl w:ilvl="5" w:tplc="140C001B" w:tentative="1">
      <w:start w:val="1"/>
      <w:numFmt w:val="lowerRoman"/>
      <w:lvlText w:val="%6."/>
      <w:lvlJc w:val="right"/>
      <w:pPr>
        <w:ind w:left="4680" w:hanging="180"/>
      </w:pPr>
    </w:lvl>
    <w:lvl w:ilvl="6" w:tplc="140C000F" w:tentative="1">
      <w:start w:val="1"/>
      <w:numFmt w:val="decimal"/>
      <w:lvlText w:val="%7."/>
      <w:lvlJc w:val="left"/>
      <w:pPr>
        <w:ind w:left="5400" w:hanging="360"/>
      </w:pPr>
    </w:lvl>
    <w:lvl w:ilvl="7" w:tplc="140C0019" w:tentative="1">
      <w:start w:val="1"/>
      <w:numFmt w:val="lowerLetter"/>
      <w:lvlText w:val="%8."/>
      <w:lvlJc w:val="left"/>
      <w:pPr>
        <w:ind w:left="6120" w:hanging="360"/>
      </w:pPr>
    </w:lvl>
    <w:lvl w:ilvl="8" w:tplc="140C001B" w:tentative="1">
      <w:start w:val="1"/>
      <w:numFmt w:val="lowerRoman"/>
      <w:lvlText w:val="%9."/>
      <w:lvlJc w:val="right"/>
      <w:pPr>
        <w:ind w:left="6840" w:hanging="180"/>
      </w:pPr>
    </w:lvl>
  </w:abstractNum>
  <w:abstractNum w:abstractNumId="30" w15:restartNumberingAfterBreak="0">
    <w:nsid w:val="42E91688"/>
    <w:multiLevelType w:val="multilevel"/>
    <w:tmpl w:val="21DEB5BA"/>
    <w:styleLink w:val="WWOutlineListStyle"/>
    <w:lvl w:ilvl="0">
      <w:start w:val="1"/>
      <w:numFmt w:val="decimal"/>
      <w:lvlText w:val="%1"/>
      <w:lvlJc w:val="right"/>
    </w:lvl>
    <w:lvl w:ilvl="1">
      <w:start w:val="1"/>
      <w:numFmt w:val="decimal"/>
      <w:lvlText w:val="%1.%2"/>
      <w:lvlJc w:val="righ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1" w15:restartNumberingAfterBreak="0">
    <w:nsid w:val="4CBE520B"/>
    <w:multiLevelType w:val="multilevel"/>
    <w:tmpl w:val="96FCF018"/>
    <w:styleLink w:val="Listeactuelle1"/>
    <w:lvl w:ilvl="0">
      <w:start w:val="1"/>
      <w:numFmt w:val="decimal"/>
      <w:lvlText w:val="%1"/>
      <w:lvlJc w:val="right"/>
      <w:pPr>
        <w:ind w:left="0" w:firstLine="0"/>
      </w:pPr>
      <w:rPr>
        <w:rFonts w:ascii="Calibri" w:hAnsi="Calibri" w:hint="default"/>
        <w:b/>
        <w:i w:val="0"/>
        <w:sz w:val="30"/>
      </w:rPr>
    </w:lvl>
    <w:lvl w:ilvl="1">
      <w:start w:val="1"/>
      <w:numFmt w:val="decimal"/>
      <w:lvlText w:val="%1.%2"/>
      <w:lvlJc w:val="right"/>
      <w:pPr>
        <w:ind w:left="0" w:firstLine="0"/>
      </w:pPr>
      <w:rPr>
        <w:rFonts w:ascii="Calibri" w:hAnsi="Calibri" w:hint="default"/>
        <w:b/>
        <w:i w:val="0"/>
        <w:sz w:val="26"/>
      </w:rPr>
    </w:lvl>
    <w:lvl w:ilvl="2">
      <w:start w:val="1"/>
      <w:numFmt w:val="lowerLetter"/>
      <w:lvlText w:val="%1.%2.%3"/>
      <w:lvlJc w:val="right"/>
      <w:pPr>
        <w:tabs>
          <w:tab w:val="num" w:pos="284"/>
        </w:tabs>
        <w:ind w:left="0" w:firstLine="0"/>
      </w:pPr>
      <w:rPr>
        <w:rFonts w:ascii="Calibri" w:hAnsi="Calibri" w:hint="default"/>
        <w:b/>
        <w:i w:val="0"/>
        <w:sz w:val="2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4E450418"/>
    <w:multiLevelType w:val="hybridMultilevel"/>
    <w:tmpl w:val="83C46FE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565F47B3"/>
    <w:multiLevelType w:val="hybridMultilevel"/>
    <w:tmpl w:val="CF2A3A46"/>
    <w:lvl w:ilvl="0" w:tplc="08090011">
      <w:start w:val="1"/>
      <w:numFmt w:val="decimal"/>
      <w:lvlText w:val="%1)"/>
      <w:lvlJc w:val="left"/>
      <w:pPr>
        <w:ind w:left="1486" w:hanging="360"/>
      </w:pPr>
    </w:lvl>
    <w:lvl w:ilvl="1" w:tplc="08090019" w:tentative="1">
      <w:start w:val="1"/>
      <w:numFmt w:val="lowerLetter"/>
      <w:lvlText w:val="%2."/>
      <w:lvlJc w:val="left"/>
      <w:pPr>
        <w:ind w:left="2206" w:hanging="360"/>
      </w:pPr>
    </w:lvl>
    <w:lvl w:ilvl="2" w:tplc="0809001B" w:tentative="1">
      <w:start w:val="1"/>
      <w:numFmt w:val="lowerRoman"/>
      <w:lvlText w:val="%3."/>
      <w:lvlJc w:val="right"/>
      <w:pPr>
        <w:ind w:left="2926" w:hanging="180"/>
      </w:pPr>
    </w:lvl>
    <w:lvl w:ilvl="3" w:tplc="0809000F" w:tentative="1">
      <w:start w:val="1"/>
      <w:numFmt w:val="decimal"/>
      <w:lvlText w:val="%4."/>
      <w:lvlJc w:val="left"/>
      <w:pPr>
        <w:ind w:left="3646" w:hanging="360"/>
      </w:pPr>
    </w:lvl>
    <w:lvl w:ilvl="4" w:tplc="08090019" w:tentative="1">
      <w:start w:val="1"/>
      <w:numFmt w:val="lowerLetter"/>
      <w:lvlText w:val="%5."/>
      <w:lvlJc w:val="left"/>
      <w:pPr>
        <w:ind w:left="4366" w:hanging="360"/>
      </w:pPr>
    </w:lvl>
    <w:lvl w:ilvl="5" w:tplc="0809001B" w:tentative="1">
      <w:start w:val="1"/>
      <w:numFmt w:val="lowerRoman"/>
      <w:lvlText w:val="%6."/>
      <w:lvlJc w:val="right"/>
      <w:pPr>
        <w:ind w:left="5086" w:hanging="180"/>
      </w:pPr>
    </w:lvl>
    <w:lvl w:ilvl="6" w:tplc="0809000F" w:tentative="1">
      <w:start w:val="1"/>
      <w:numFmt w:val="decimal"/>
      <w:lvlText w:val="%7."/>
      <w:lvlJc w:val="left"/>
      <w:pPr>
        <w:ind w:left="5806" w:hanging="360"/>
      </w:pPr>
    </w:lvl>
    <w:lvl w:ilvl="7" w:tplc="08090019" w:tentative="1">
      <w:start w:val="1"/>
      <w:numFmt w:val="lowerLetter"/>
      <w:lvlText w:val="%8."/>
      <w:lvlJc w:val="left"/>
      <w:pPr>
        <w:ind w:left="6526" w:hanging="360"/>
      </w:pPr>
    </w:lvl>
    <w:lvl w:ilvl="8" w:tplc="0809001B" w:tentative="1">
      <w:start w:val="1"/>
      <w:numFmt w:val="lowerRoman"/>
      <w:lvlText w:val="%9."/>
      <w:lvlJc w:val="right"/>
      <w:pPr>
        <w:ind w:left="7246" w:hanging="180"/>
      </w:pPr>
    </w:lvl>
  </w:abstractNum>
  <w:abstractNum w:abstractNumId="34" w15:restartNumberingAfterBreak="0">
    <w:nsid w:val="56EF5C83"/>
    <w:multiLevelType w:val="hybridMultilevel"/>
    <w:tmpl w:val="113EBB9E"/>
    <w:lvl w:ilvl="0" w:tplc="0C60329A">
      <w:start w:val="1"/>
      <w:numFmt w:val="decimal"/>
      <w:pStyle w:val="Paragraphe"/>
      <w:lvlText w:val="%1."/>
      <w:lvlJc w:val="left"/>
      <w:pPr>
        <w:tabs>
          <w:tab w:val="num" w:pos="720"/>
        </w:tabs>
        <w:ind w:left="720" w:hanging="360"/>
      </w:pPr>
      <w:rPr>
        <w:rFonts w:hint="default"/>
        <w:b/>
        <w:i w:val="0"/>
      </w:rPr>
    </w:lvl>
    <w:lvl w:ilvl="1" w:tplc="94E6A91A">
      <w:numFmt w:val="none"/>
      <w:pStyle w:val="Paragraphe2"/>
      <w:lvlText w:val=""/>
      <w:lvlJc w:val="left"/>
      <w:pPr>
        <w:tabs>
          <w:tab w:val="num" w:pos="360"/>
        </w:tabs>
      </w:pPr>
    </w:lvl>
    <w:lvl w:ilvl="2" w:tplc="B4BADD6A">
      <w:numFmt w:val="none"/>
      <w:lvlText w:val=""/>
      <w:lvlJc w:val="left"/>
      <w:pPr>
        <w:tabs>
          <w:tab w:val="num" w:pos="360"/>
        </w:tabs>
      </w:pPr>
    </w:lvl>
    <w:lvl w:ilvl="3" w:tplc="C6F8C522">
      <w:numFmt w:val="none"/>
      <w:lvlText w:val=""/>
      <w:lvlJc w:val="left"/>
      <w:pPr>
        <w:tabs>
          <w:tab w:val="num" w:pos="360"/>
        </w:tabs>
      </w:pPr>
    </w:lvl>
    <w:lvl w:ilvl="4" w:tplc="527E2C76">
      <w:numFmt w:val="none"/>
      <w:lvlText w:val=""/>
      <w:lvlJc w:val="left"/>
      <w:pPr>
        <w:tabs>
          <w:tab w:val="num" w:pos="360"/>
        </w:tabs>
      </w:pPr>
    </w:lvl>
    <w:lvl w:ilvl="5" w:tplc="1CBA6386">
      <w:numFmt w:val="none"/>
      <w:lvlText w:val=""/>
      <w:lvlJc w:val="left"/>
      <w:pPr>
        <w:tabs>
          <w:tab w:val="num" w:pos="360"/>
        </w:tabs>
      </w:pPr>
    </w:lvl>
    <w:lvl w:ilvl="6" w:tplc="6EE6E5A4">
      <w:numFmt w:val="none"/>
      <w:lvlText w:val=""/>
      <w:lvlJc w:val="left"/>
      <w:pPr>
        <w:tabs>
          <w:tab w:val="num" w:pos="360"/>
        </w:tabs>
      </w:pPr>
    </w:lvl>
    <w:lvl w:ilvl="7" w:tplc="51686B2A">
      <w:numFmt w:val="none"/>
      <w:lvlText w:val=""/>
      <w:lvlJc w:val="left"/>
      <w:pPr>
        <w:tabs>
          <w:tab w:val="num" w:pos="360"/>
        </w:tabs>
      </w:pPr>
    </w:lvl>
    <w:lvl w:ilvl="8" w:tplc="8D10030C">
      <w:numFmt w:val="none"/>
      <w:lvlText w:val=""/>
      <w:lvlJc w:val="left"/>
      <w:pPr>
        <w:tabs>
          <w:tab w:val="num" w:pos="360"/>
        </w:tabs>
      </w:pPr>
    </w:lvl>
  </w:abstractNum>
  <w:abstractNum w:abstractNumId="35" w15:restartNumberingAfterBreak="0">
    <w:nsid w:val="67021345"/>
    <w:multiLevelType w:val="hybridMultilevel"/>
    <w:tmpl w:val="3C62FB90"/>
    <w:lvl w:ilvl="0" w:tplc="06EABBB8">
      <w:start w:val="1"/>
      <w:numFmt w:val="bullet"/>
      <w:pStyle w:val="TableBullet3"/>
      <w:lvlText w:val=""/>
      <w:lvlJc w:val="left"/>
      <w:pPr>
        <w:ind w:left="92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6" w15:restartNumberingAfterBreak="0">
    <w:nsid w:val="686B28D6"/>
    <w:multiLevelType w:val="multilevel"/>
    <w:tmpl w:val="EC32DF1C"/>
    <w:styleLink w:val="LFO15"/>
    <w:lvl w:ilvl="0">
      <w:start w:val="1"/>
      <w:numFmt w:val="decimal"/>
      <w:lvlText w:val="%1."/>
      <w:lvlJc w:val="left"/>
      <w:pPr>
        <w:ind w:left="643" w:hanging="360"/>
      </w:p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37" w15:restartNumberingAfterBreak="0">
    <w:nsid w:val="688B5FD2"/>
    <w:multiLevelType w:val="hybridMultilevel"/>
    <w:tmpl w:val="EF0636F8"/>
    <w:lvl w:ilvl="0" w:tplc="29D41E46">
      <w:start w:val="1"/>
      <w:numFmt w:val="decimal"/>
      <w:lvlText w:val="%1."/>
      <w:lvlJc w:val="left"/>
      <w:pPr>
        <w:ind w:left="765" w:hanging="360"/>
      </w:pPr>
      <w:rPr>
        <w:rFonts w:hint="default"/>
      </w:rPr>
    </w:lvl>
    <w:lvl w:ilvl="1" w:tplc="04090017">
      <w:start w:val="1"/>
      <w:numFmt w:val="lowerLetter"/>
      <w:lvlText w:val="%2)"/>
      <w:lvlJc w:val="left"/>
      <w:pPr>
        <w:ind w:left="720" w:hanging="360"/>
      </w:pPr>
    </w:lvl>
    <w:lvl w:ilvl="2" w:tplc="140C001B">
      <w:start w:val="1"/>
      <w:numFmt w:val="lowerRoman"/>
      <w:lvlText w:val="%3."/>
      <w:lvlJc w:val="right"/>
      <w:pPr>
        <w:ind w:left="2160" w:hanging="180"/>
      </w:pPr>
    </w:lvl>
    <w:lvl w:ilvl="3" w:tplc="140C000F">
      <w:start w:val="1"/>
      <w:numFmt w:val="decimal"/>
      <w:lvlText w:val="%4."/>
      <w:lvlJc w:val="left"/>
      <w:pPr>
        <w:ind w:left="2880" w:hanging="360"/>
      </w:pPr>
    </w:lvl>
    <w:lvl w:ilvl="4" w:tplc="140C0019">
      <w:start w:val="1"/>
      <w:numFmt w:val="lowerLetter"/>
      <w:lvlText w:val="%5."/>
      <w:lvlJc w:val="left"/>
      <w:pPr>
        <w:ind w:left="3600" w:hanging="360"/>
      </w:pPr>
    </w:lvl>
    <w:lvl w:ilvl="5" w:tplc="140C001B">
      <w:start w:val="1"/>
      <w:numFmt w:val="lowerRoman"/>
      <w:lvlText w:val="%6."/>
      <w:lvlJc w:val="right"/>
      <w:pPr>
        <w:ind w:left="4320" w:hanging="180"/>
      </w:pPr>
    </w:lvl>
    <w:lvl w:ilvl="6" w:tplc="140C000F">
      <w:start w:val="1"/>
      <w:numFmt w:val="decimal"/>
      <w:lvlText w:val="%7."/>
      <w:lvlJc w:val="left"/>
      <w:pPr>
        <w:ind w:left="5040" w:hanging="360"/>
      </w:pPr>
    </w:lvl>
    <w:lvl w:ilvl="7" w:tplc="140C0019">
      <w:start w:val="1"/>
      <w:numFmt w:val="lowerLetter"/>
      <w:lvlText w:val="%8."/>
      <w:lvlJc w:val="left"/>
      <w:pPr>
        <w:ind w:left="5760" w:hanging="360"/>
      </w:pPr>
    </w:lvl>
    <w:lvl w:ilvl="8" w:tplc="140C001B">
      <w:start w:val="1"/>
      <w:numFmt w:val="lowerRoman"/>
      <w:lvlText w:val="%9."/>
      <w:lvlJc w:val="right"/>
      <w:pPr>
        <w:ind w:left="6480" w:hanging="180"/>
      </w:pPr>
    </w:lvl>
  </w:abstractNum>
  <w:abstractNum w:abstractNumId="38" w15:restartNumberingAfterBreak="0">
    <w:nsid w:val="6B253463"/>
    <w:multiLevelType w:val="hybridMultilevel"/>
    <w:tmpl w:val="9C1203EE"/>
    <w:lvl w:ilvl="0" w:tplc="446AFFBC">
      <w:start w:val="1"/>
      <w:numFmt w:val="upperRoman"/>
      <w:lvlText w:val="%1."/>
      <w:lvlJc w:val="left"/>
      <w:pPr>
        <w:ind w:left="1080" w:hanging="720"/>
      </w:pPr>
      <w:rPr>
        <w:rFonts w:hint="default"/>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39" w15:restartNumberingAfterBreak="0">
    <w:nsid w:val="75D41291"/>
    <w:multiLevelType w:val="multilevel"/>
    <w:tmpl w:val="96FCF018"/>
    <w:lvl w:ilvl="0">
      <w:start w:val="1"/>
      <w:numFmt w:val="decimal"/>
      <w:pStyle w:val="Heading1"/>
      <w:lvlText w:val="%1"/>
      <w:lvlJc w:val="right"/>
      <w:pPr>
        <w:ind w:left="0" w:firstLine="0"/>
      </w:pPr>
      <w:rPr>
        <w:rFonts w:ascii="Calibri" w:hAnsi="Calibri" w:hint="default"/>
        <w:b/>
        <w:i w:val="0"/>
        <w:sz w:val="30"/>
      </w:rPr>
    </w:lvl>
    <w:lvl w:ilvl="1">
      <w:start w:val="1"/>
      <w:numFmt w:val="decimal"/>
      <w:pStyle w:val="Heading2"/>
      <w:lvlText w:val="%1.%2"/>
      <w:lvlJc w:val="right"/>
      <w:pPr>
        <w:ind w:left="0" w:firstLine="0"/>
      </w:pPr>
      <w:rPr>
        <w:rFonts w:ascii="Calibri" w:hAnsi="Calibri" w:hint="default"/>
        <w:b/>
        <w:i w:val="0"/>
        <w:sz w:val="26"/>
      </w:rPr>
    </w:lvl>
    <w:lvl w:ilvl="2">
      <w:start w:val="1"/>
      <w:numFmt w:val="lowerLetter"/>
      <w:pStyle w:val="Heading3"/>
      <w:lvlText w:val="%1.%2.%3"/>
      <w:lvlJc w:val="right"/>
      <w:pPr>
        <w:tabs>
          <w:tab w:val="num" w:pos="284"/>
        </w:tabs>
        <w:ind w:left="0" w:firstLine="0"/>
      </w:pPr>
      <w:rPr>
        <w:rFonts w:ascii="Calibri" w:hAnsi="Calibri" w:hint="default"/>
        <w:b/>
        <w:i w:val="0"/>
        <w:sz w:val="2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0" w15:restartNumberingAfterBreak="0">
    <w:nsid w:val="79AB6537"/>
    <w:multiLevelType w:val="multilevel"/>
    <w:tmpl w:val="EB548B82"/>
    <w:lvl w:ilvl="0">
      <w:start w:val="1"/>
      <w:numFmt w:val="upperRoman"/>
      <w:lvlText w:val="%1."/>
      <w:lvlJc w:val="left"/>
      <w:pPr>
        <w:ind w:left="851" w:hanging="851"/>
      </w:pPr>
      <w:rPr>
        <w:rFonts w:hint="default"/>
      </w:rPr>
    </w:lvl>
    <w:lvl w:ilvl="1">
      <w:start w:val="1"/>
      <w:numFmt w:val="decimal"/>
      <w:lvlText w:val="%2."/>
      <w:lvlJc w:val="left"/>
      <w:pPr>
        <w:ind w:left="851" w:hanging="851"/>
      </w:pPr>
      <w:rPr>
        <w:rFonts w:hint="default"/>
      </w:rPr>
    </w:lvl>
    <w:lvl w:ilvl="2">
      <w:start w:val="1"/>
      <w:numFmt w:val="lowerLetter"/>
      <w:lvlText w:val="%3."/>
      <w:lvlJc w:val="left"/>
      <w:pPr>
        <w:ind w:left="851"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7A240656"/>
    <w:multiLevelType w:val="hybridMultilevel"/>
    <w:tmpl w:val="BBEE2868"/>
    <w:lvl w:ilvl="0" w:tplc="573AB3C2">
      <w:numFmt w:val="bullet"/>
      <w:lvlText w:val="-"/>
      <w:lvlJc w:val="left"/>
      <w:pPr>
        <w:ind w:left="720" w:hanging="360"/>
      </w:pPr>
      <w:rPr>
        <w:rFonts w:ascii="Poppins" w:eastAsiaTheme="minorHAnsi" w:hAnsi="Poppins" w:cs="Poppins"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42" w15:restartNumberingAfterBreak="0">
    <w:nsid w:val="7C8A091A"/>
    <w:multiLevelType w:val="hybridMultilevel"/>
    <w:tmpl w:val="DFD0CBC0"/>
    <w:lvl w:ilvl="0" w:tplc="2E92F3A0">
      <w:start w:val="1"/>
      <w:numFmt w:val="bullet"/>
      <w:lvlText w:val=""/>
      <w:lvlJc w:val="left"/>
      <w:pPr>
        <w:ind w:left="2912" w:hanging="360"/>
      </w:pPr>
      <w:rPr>
        <w:rFonts w:ascii="Wingdings 2" w:hAnsi="Wingdings 2" w:hint="default"/>
      </w:rPr>
    </w:lvl>
    <w:lvl w:ilvl="1" w:tplc="040C0003" w:tentative="1">
      <w:start w:val="1"/>
      <w:numFmt w:val="bullet"/>
      <w:lvlText w:val="o"/>
      <w:lvlJc w:val="left"/>
      <w:pPr>
        <w:ind w:left="3282" w:hanging="360"/>
      </w:pPr>
      <w:rPr>
        <w:rFonts w:ascii="Courier New" w:hAnsi="Courier New" w:cs="Courier New" w:hint="default"/>
      </w:rPr>
    </w:lvl>
    <w:lvl w:ilvl="2" w:tplc="040C0005" w:tentative="1">
      <w:start w:val="1"/>
      <w:numFmt w:val="bullet"/>
      <w:lvlText w:val=""/>
      <w:lvlJc w:val="left"/>
      <w:pPr>
        <w:ind w:left="4002" w:hanging="360"/>
      </w:pPr>
      <w:rPr>
        <w:rFonts w:ascii="Wingdings" w:hAnsi="Wingdings" w:hint="default"/>
      </w:rPr>
    </w:lvl>
    <w:lvl w:ilvl="3" w:tplc="040C0001" w:tentative="1">
      <w:start w:val="1"/>
      <w:numFmt w:val="bullet"/>
      <w:lvlText w:val=""/>
      <w:lvlJc w:val="left"/>
      <w:pPr>
        <w:ind w:left="4722" w:hanging="360"/>
      </w:pPr>
      <w:rPr>
        <w:rFonts w:ascii="Symbol" w:hAnsi="Symbol" w:hint="default"/>
      </w:rPr>
    </w:lvl>
    <w:lvl w:ilvl="4" w:tplc="040C0003" w:tentative="1">
      <w:start w:val="1"/>
      <w:numFmt w:val="bullet"/>
      <w:lvlText w:val="o"/>
      <w:lvlJc w:val="left"/>
      <w:pPr>
        <w:ind w:left="5442" w:hanging="360"/>
      </w:pPr>
      <w:rPr>
        <w:rFonts w:ascii="Courier New" w:hAnsi="Courier New" w:cs="Courier New" w:hint="default"/>
      </w:rPr>
    </w:lvl>
    <w:lvl w:ilvl="5" w:tplc="040C0005" w:tentative="1">
      <w:start w:val="1"/>
      <w:numFmt w:val="bullet"/>
      <w:lvlText w:val=""/>
      <w:lvlJc w:val="left"/>
      <w:pPr>
        <w:ind w:left="6162" w:hanging="360"/>
      </w:pPr>
      <w:rPr>
        <w:rFonts w:ascii="Wingdings" w:hAnsi="Wingdings" w:hint="default"/>
      </w:rPr>
    </w:lvl>
    <w:lvl w:ilvl="6" w:tplc="040C0001" w:tentative="1">
      <w:start w:val="1"/>
      <w:numFmt w:val="bullet"/>
      <w:lvlText w:val=""/>
      <w:lvlJc w:val="left"/>
      <w:pPr>
        <w:ind w:left="6882" w:hanging="360"/>
      </w:pPr>
      <w:rPr>
        <w:rFonts w:ascii="Symbol" w:hAnsi="Symbol" w:hint="default"/>
      </w:rPr>
    </w:lvl>
    <w:lvl w:ilvl="7" w:tplc="040C0003" w:tentative="1">
      <w:start w:val="1"/>
      <w:numFmt w:val="bullet"/>
      <w:lvlText w:val="o"/>
      <w:lvlJc w:val="left"/>
      <w:pPr>
        <w:ind w:left="7602" w:hanging="360"/>
      </w:pPr>
      <w:rPr>
        <w:rFonts w:ascii="Courier New" w:hAnsi="Courier New" w:cs="Courier New" w:hint="default"/>
      </w:rPr>
    </w:lvl>
    <w:lvl w:ilvl="8" w:tplc="040C0005" w:tentative="1">
      <w:start w:val="1"/>
      <w:numFmt w:val="bullet"/>
      <w:lvlText w:val=""/>
      <w:lvlJc w:val="left"/>
      <w:pPr>
        <w:ind w:left="8322" w:hanging="360"/>
      </w:pPr>
      <w:rPr>
        <w:rFonts w:ascii="Wingdings" w:hAnsi="Wingdings" w:hint="default"/>
      </w:rPr>
    </w:lvl>
  </w:abstractNum>
  <w:abstractNum w:abstractNumId="43" w15:restartNumberingAfterBreak="0">
    <w:nsid w:val="7E153D8C"/>
    <w:multiLevelType w:val="hybridMultilevel"/>
    <w:tmpl w:val="BACE0F8E"/>
    <w:lvl w:ilvl="0" w:tplc="08090001">
      <w:start w:val="1"/>
      <w:numFmt w:val="bullet"/>
      <w:lvlText w:val=""/>
      <w:lvlJc w:val="left"/>
      <w:pPr>
        <w:ind w:left="765" w:hanging="360"/>
      </w:pPr>
      <w:rPr>
        <w:rFonts w:ascii="Symbol" w:hAnsi="Symbol" w:hint="default"/>
      </w:rPr>
    </w:lvl>
    <w:lvl w:ilvl="1" w:tplc="FFFFFFFF">
      <w:start w:val="1"/>
      <w:numFmt w:val="lowerLetter"/>
      <w:lvlText w:val="%2)"/>
      <w:lvlJc w:val="left"/>
      <w:pPr>
        <w:ind w:left="1485" w:hanging="360"/>
      </w:pPr>
      <w:rPr>
        <w:rFonts w:hint="default"/>
      </w:rPr>
    </w:lvl>
    <w:lvl w:ilvl="2" w:tplc="FFFFFFFF">
      <w:start w:val="1"/>
      <w:numFmt w:val="bullet"/>
      <w:lvlText w:val=""/>
      <w:lvlJc w:val="left"/>
      <w:pPr>
        <w:ind w:left="2385" w:hanging="360"/>
      </w:pPr>
      <w:rPr>
        <w:rFonts w:ascii="Symbol" w:hAnsi="Symbol" w:hint="default"/>
        <w:color w:val="auto"/>
      </w:rPr>
    </w:lvl>
    <w:lvl w:ilvl="3" w:tplc="FFFFFFFF">
      <w:start w:val="2"/>
      <w:numFmt w:val="bullet"/>
      <w:lvlText w:val="-"/>
      <w:lvlJc w:val="left"/>
      <w:pPr>
        <w:ind w:left="2925" w:hanging="360"/>
      </w:pPr>
      <w:rPr>
        <w:rFonts w:ascii="Calibri" w:eastAsia="Times New Roman" w:hAnsi="Calibri" w:cs="Calibri" w:hint="default"/>
      </w:rPr>
    </w:lvl>
    <w:lvl w:ilvl="4" w:tplc="FFFFFFFF" w:tentative="1">
      <w:start w:val="1"/>
      <w:numFmt w:val="lowerLetter"/>
      <w:lvlText w:val="%5."/>
      <w:lvlJc w:val="left"/>
      <w:pPr>
        <w:ind w:left="3645" w:hanging="360"/>
      </w:pPr>
    </w:lvl>
    <w:lvl w:ilvl="5" w:tplc="FFFFFFFF" w:tentative="1">
      <w:start w:val="1"/>
      <w:numFmt w:val="lowerRoman"/>
      <w:lvlText w:val="%6."/>
      <w:lvlJc w:val="right"/>
      <w:pPr>
        <w:ind w:left="4365" w:hanging="180"/>
      </w:pPr>
    </w:lvl>
    <w:lvl w:ilvl="6" w:tplc="FFFFFFFF" w:tentative="1">
      <w:start w:val="1"/>
      <w:numFmt w:val="decimal"/>
      <w:lvlText w:val="%7."/>
      <w:lvlJc w:val="left"/>
      <w:pPr>
        <w:ind w:left="5085" w:hanging="360"/>
      </w:pPr>
    </w:lvl>
    <w:lvl w:ilvl="7" w:tplc="FFFFFFFF" w:tentative="1">
      <w:start w:val="1"/>
      <w:numFmt w:val="lowerLetter"/>
      <w:lvlText w:val="%8."/>
      <w:lvlJc w:val="left"/>
      <w:pPr>
        <w:ind w:left="5805" w:hanging="360"/>
      </w:pPr>
    </w:lvl>
    <w:lvl w:ilvl="8" w:tplc="FFFFFFFF" w:tentative="1">
      <w:start w:val="1"/>
      <w:numFmt w:val="lowerRoman"/>
      <w:lvlText w:val="%9."/>
      <w:lvlJc w:val="right"/>
      <w:pPr>
        <w:ind w:left="6525" w:hanging="180"/>
      </w:pPr>
    </w:lvl>
  </w:abstractNum>
  <w:abstractNum w:abstractNumId="44" w15:restartNumberingAfterBreak="0">
    <w:nsid w:val="7FD25E95"/>
    <w:multiLevelType w:val="hybridMultilevel"/>
    <w:tmpl w:val="780C06C4"/>
    <w:lvl w:ilvl="0" w:tplc="0809000F">
      <w:start w:val="1"/>
      <w:numFmt w:val="decimal"/>
      <w:lvlText w:val="%1."/>
      <w:lvlJc w:val="left"/>
      <w:pPr>
        <w:ind w:left="765" w:hanging="360"/>
      </w:pPr>
    </w:lvl>
    <w:lvl w:ilvl="1" w:tplc="04090017">
      <w:start w:val="1"/>
      <w:numFmt w:val="lowerLetter"/>
      <w:lvlText w:val="%2)"/>
      <w:lvlJc w:val="left"/>
      <w:pPr>
        <w:ind w:left="1485" w:hanging="360"/>
      </w:pPr>
      <w:rPr>
        <w:rFonts w:hint="default"/>
      </w:rPr>
    </w:lvl>
    <w:lvl w:ilvl="2" w:tplc="81CCFB5C">
      <w:start w:val="1"/>
      <w:numFmt w:val="bullet"/>
      <w:lvlText w:val=""/>
      <w:lvlJc w:val="left"/>
      <w:pPr>
        <w:ind w:left="2385" w:hanging="360"/>
      </w:pPr>
      <w:rPr>
        <w:rFonts w:ascii="Symbol" w:hAnsi="Symbol" w:hint="default"/>
        <w:color w:val="auto"/>
      </w:rPr>
    </w:lvl>
    <w:lvl w:ilvl="3" w:tplc="682E1300">
      <w:start w:val="2"/>
      <w:numFmt w:val="bullet"/>
      <w:lvlText w:val="-"/>
      <w:lvlJc w:val="left"/>
      <w:pPr>
        <w:ind w:left="2925" w:hanging="360"/>
      </w:pPr>
      <w:rPr>
        <w:rFonts w:ascii="Calibri" w:eastAsia="Times New Roman" w:hAnsi="Calibri" w:cs="Calibri" w:hint="default"/>
      </w:r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num w:numId="1" w16cid:durableId="1266108505">
    <w:abstractNumId w:val="40"/>
  </w:num>
  <w:num w:numId="2" w16cid:durableId="927234647">
    <w:abstractNumId w:val="9"/>
  </w:num>
  <w:num w:numId="3" w16cid:durableId="1910143369">
    <w:abstractNumId w:val="7"/>
  </w:num>
  <w:num w:numId="4" w16cid:durableId="745809991">
    <w:abstractNumId w:val="6"/>
  </w:num>
  <w:num w:numId="5" w16cid:durableId="1009136409">
    <w:abstractNumId w:val="8"/>
  </w:num>
  <w:num w:numId="6" w16cid:durableId="819805029">
    <w:abstractNumId w:val="3"/>
  </w:num>
  <w:num w:numId="7" w16cid:durableId="1711952933">
    <w:abstractNumId w:val="2"/>
  </w:num>
  <w:num w:numId="8" w16cid:durableId="296955873">
    <w:abstractNumId w:val="10"/>
  </w:num>
  <w:num w:numId="9" w16cid:durableId="1493175829">
    <w:abstractNumId w:val="5"/>
  </w:num>
  <w:num w:numId="10" w16cid:durableId="889001364">
    <w:abstractNumId w:val="30"/>
  </w:num>
  <w:num w:numId="11" w16cid:durableId="33699712">
    <w:abstractNumId w:val="22"/>
  </w:num>
  <w:num w:numId="12" w16cid:durableId="1505391741">
    <w:abstractNumId w:val="28"/>
  </w:num>
  <w:num w:numId="13" w16cid:durableId="1992557924">
    <w:abstractNumId w:val="18"/>
  </w:num>
  <w:num w:numId="14" w16cid:durableId="765854711">
    <w:abstractNumId w:val="36"/>
  </w:num>
  <w:num w:numId="15" w16cid:durableId="302927327">
    <w:abstractNumId w:val="39"/>
  </w:num>
  <w:num w:numId="16" w16cid:durableId="773675984">
    <w:abstractNumId w:val="35"/>
  </w:num>
  <w:num w:numId="17" w16cid:durableId="1370840275">
    <w:abstractNumId w:val="42"/>
  </w:num>
  <w:num w:numId="18" w16cid:durableId="1998655615">
    <w:abstractNumId w:val="4"/>
  </w:num>
  <w:num w:numId="19" w16cid:durableId="1593050327">
    <w:abstractNumId w:val="1"/>
  </w:num>
  <w:num w:numId="20" w16cid:durableId="1313949071">
    <w:abstractNumId w:val="0"/>
  </w:num>
  <w:num w:numId="21" w16cid:durableId="19866450">
    <w:abstractNumId w:val="8"/>
    <w:lvlOverride w:ilvl="0">
      <w:startOverride w:val="1"/>
    </w:lvlOverride>
  </w:num>
  <w:num w:numId="22" w16cid:durableId="567153892">
    <w:abstractNumId w:val="3"/>
    <w:lvlOverride w:ilvl="0">
      <w:startOverride w:val="1"/>
    </w:lvlOverride>
  </w:num>
  <w:num w:numId="23" w16cid:durableId="670716290">
    <w:abstractNumId w:val="26"/>
  </w:num>
  <w:num w:numId="24" w16cid:durableId="1836531266">
    <w:abstractNumId w:val="20"/>
  </w:num>
  <w:num w:numId="25" w16cid:durableId="1887178932">
    <w:abstractNumId w:val="9"/>
  </w:num>
  <w:num w:numId="26" w16cid:durableId="1344480396">
    <w:abstractNumId w:val="31"/>
  </w:num>
  <w:num w:numId="27" w16cid:durableId="362827909">
    <w:abstractNumId w:val="19"/>
  </w:num>
  <w:num w:numId="28" w16cid:durableId="1375619654">
    <w:abstractNumId w:val="14"/>
  </w:num>
  <w:num w:numId="29" w16cid:durableId="1881747303">
    <w:abstractNumId w:val="37"/>
  </w:num>
  <w:num w:numId="30" w16cid:durableId="1923104470">
    <w:abstractNumId w:val="17"/>
  </w:num>
  <w:num w:numId="31" w16cid:durableId="1240869903">
    <w:abstractNumId w:val="44"/>
  </w:num>
  <w:num w:numId="32" w16cid:durableId="2054116138">
    <w:abstractNumId w:val="43"/>
  </w:num>
  <w:num w:numId="33" w16cid:durableId="1629044286">
    <w:abstractNumId w:val="33"/>
  </w:num>
  <w:num w:numId="34" w16cid:durableId="1074354776">
    <w:abstractNumId w:val="34"/>
  </w:num>
  <w:num w:numId="35" w16cid:durableId="1749763450">
    <w:abstractNumId w:val="12"/>
  </w:num>
  <w:num w:numId="36" w16cid:durableId="1414008740">
    <w:abstractNumId w:val="32"/>
  </w:num>
  <w:num w:numId="37" w16cid:durableId="1439838161">
    <w:abstractNumId w:val="11"/>
  </w:num>
  <w:num w:numId="38" w16cid:durableId="1025256467">
    <w:abstractNumId w:val="16"/>
  </w:num>
  <w:num w:numId="39" w16cid:durableId="927929543">
    <w:abstractNumId w:val="23"/>
  </w:num>
  <w:num w:numId="40" w16cid:durableId="1151143107">
    <w:abstractNumId w:val="41"/>
  </w:num>
  <w:num w:numId="41" w16cid:durableId="136725467">
    <w:abstractNumId w:val="29"/>
  </w:num>
  <w:num w:numId="42" w16cid:durableId="1675304909">
    <w:abstractNumId w:val="38"/>
  </w:num>
  <w:num w:numId="43" w16cid:durableId="1259676167">
    <w:abstractNumId w:val="15"/>
  </w:num>
  <w:num w:numId="44" w16cid:durableId="130296521">
    <w:abstractNumId w:val="13"/>
  </w:num>
  <w:num w:numId="45" w16cid:durableId="545214753">
    <w:abstractNumId w:val="25"/>
  </w:num>
  <w:num w:numId="46" w16cid:durableId="285891267">
    <w:abstractNumId w:val="24"/>
  </w:num>
  <w:num w:numId="47" w16cid:durableId="1381902899">
    <w:abstractNumId w:val="27"/>
  </w:num>
  <w:num w:numId="48" w16cid:durableId="148403814">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C09"/>
    <w:rsid w:val="00001A04"/>
    <w:rsid w:val="000151FB"/>
    <w:rsid w:val="0001753A"/>
    <w:rsid w:val="00017A8B"/>
    <w:rsid w:val="000254A2"/>
    <w:rsid w:val="00030C84"/>
    <w:rsid w:val="00032916"/>
    <w:rsid w:val="00032EE2"/>
    <w:rsid w:val="000334B6"/>
    <w:rsid w:val="0003535D"/>
    <w:rsid w:val="0004183A"/>
    <w:rsid w:val="00041C1B"/>
    <w:rsid w:val="00043844"/>
    <w:rsid w:val="000452F5"/>
    <w:rsid w:val="00052ACB"/>
    <w:rsid w:val="00052AF8"/>
    <w:rsid w:val="000579FB"/>
    <w:rsid w:val="0006067F"/>
    <w:rsid w:val="00063075"/>
    <w:rsid w:val="00066789"/>
    <w:rsid w:val="0007121F"/>
    <w:rsid w:val="00073FD1"/>
    <w:rsid w:val="00080319"/>
    <w:rsid w:val="00080BC3"/>
    <w:rsid w:val="000831A3"/>
    <w:rsid w:val="00084BF9"/>
    <w:rsid w:val="0008642E"/>
    <w:rsid w:val="000867D1"/>
    <w:rsid w:val="000A5AB0"/>
    <w:rsid w:val="000A5B21"/>
    <w:rsid w:val="000B3C69"/>
    <w:rsid w:val="000B65C3"/>
    <w:rsid w:val="000C2402"/>
    <w:rsid w:val="000C3701"/>
    <w:rsid w:val="000C3DF6"/>
    <w:rsid w:val="000D13DD"/>
    <w:rsid w:val="000D221F"/>
    <w:rsid w:val="000D2F36"/>
    <w:rsid w:val="000D37B9"/>
    <w:rsid w:val="000D67EC"/>
    <w:rsid w:val="000E03AA"/>
    <w:rsid w:val="000E51BD"/>
    <w:rsid w:val="000E60A1"/>
    <w:rsid w:val="000F0CD8"/>
    <w:rsid w:val="000F2B50"/>
    <w:rsid w:val="000F2BEF"/>
    <w:rsid w:val="000F3CC9"/>
    <w:rsid w:val="000F3E91"/>
    <w:rsid w:val="000F69FB"/>
    <w:rsid w:val="001000BE"/>
    <w:rsid w:val="00105759"/>
    <w:rsid w:val="00107D6A"/>
    <w:rsid w:val="001100D7"/>
    <w:rsid w:val="0011070C"/>
    <w:rsid w:val="001240A7"/>
    <w:rsid w:val="00130E8C"/>
    <w:rsid w:val="00142830"/>
    <w:rsid w:val="00142DD8"/>
    <w:rsid w:val="00146B9C"/>
    <w:rsid w:val="00147215"/>
    <w:rsid w:val="00152645"/>
    <w:rsid w:val="00160E49"/>
    <w:rsid w:val="0016103F"/>
    <w:rsid w:val="00163375"/>
    <w:rsid w:val="00166C03"/>
    <w:rsid w:val="00167A3B"/>
    <w:rsid w:val="00171E77"/>
    <w:rsid w:val="00172A82"/>
    <w:rsid w:val="00180E19"/>
    <w:rsid w:val="00185FE6"/>
    <w:rsid w:val="001879BF"/>
    <w:rsid w:val="00194D09"/>
    <w:rsid w:val="001966A3"/>
    <w:rsid w:val="00197E90"/>
    <w:rsid w:val="001A7171"/>
    <w:rsid w:val="001A7DEF"/>
    <w:rsid w:val="001B0F99"/>
    <w:rsid w:val="001B2F99"/>
    <w:rsid w:val="001C2728"/>
    <w:rsid w:val="001C27BC"/>
    <w:rsid w:val="001C3467"/>
    <w:rsid w:val="001C6137"/>
    <w:rsid w:val="001C66E8"/>
    <w:rsid w:val="001C7E98"/>
    <w:rsid w:val="001D0338"/>
    <w:rsid w:val="001D06A8"/>
    <w:rsid w:val="001D4141"/>
    <w:rsid w:val="001D4CC6"/>
    <w:rsid w:val="001D4F32"/>
    <w:rsid w:val="001D55D8"/>
    <w:rsid w:val="001D76CA"/>
    <w:rsid w:val="001D7ECA"/>
    <w:rsid w:val="001E3C1D"/>
    <w:rsid w:val="001E639F"/>
    <w:rsid w:val="001E6BF0"/>
    <w:rsid w:val="001E7A92"/>
    <w:rsid w:val="001F01E6"/>
    <w:rsid w:val="001F3AA4"/>
    <w:rsid w:val="001F48C9"/>
    <w:rsid w:val="002030CD"/>
    <w:rsid w:val="00206661"/>
    <w:rsid w:val="00207ADB"/>
    <w:rsid w:val="00213800"/>
    <w:rsid w:val="002172DC"/>
    <w:rsid w:val="00222B75"/>
    <w:rsid w:val="002302FB"/>
    <w:rsid w:val="00233827"/>
    <w:rsid w:val="0023630C"/>
    <w:rsid w:val="00244216"/>
    <w:rsid w:val="002524C9"/>
    <w:rsid w:val="00256D68"/>
    <w:rsid w:val="00257672"/>
    <w:rsid w:val="002623CF"/>
    <w:rsid w:val="00266D1B"/>
    <w:rsid w:val="00273DB5"/>
    <w:rsid w:val="00274B6E"/>
    <w:rsid w:val="00282DC2"/>
    <w:rsid w:val="002847BC"/>
    <w:rsid w:val="00285D8D"/>
    <w:rsid w:val="002874D2"/>
    <w:rsid w:val="0029056B"/>
    <w:rsid w:val="00292215"/>
    <w:rsid w:val="00292C3A"/>
    <w:rsid w:val="002932C6"/>
    <w:rsid w:val="0029372A"/>
    <w:rsid w:val="00296F6E"/>
    <w:rsid w:val="00297F5D"/>
    <w:rsid w:val="002B291B"/>
    <w:rsid w:val="002B6DB0"/>
    <w:rsid w:val="002B7BFC"/>
    <w:rsid w:val="002C54CE"/>
    <w:rsid w:val="002D6C7E"/>
    <w:rsid w:val="002D6FF3"/>
    <w:rsid w:val="002E0CE0"/>
    <w:rsid w:val="002E1CD8"/>
    <w:rsid w:val="002E2570"/>
    <w:rsid w:val="002E2694"/>
    <w:rsid w:val="002E7933"/>
    <w:rsid w:val="002E7DEF"/>
    <w:rsid w:val="002F19CD"/>
    <w:rsid w:val="002F3867"/>
    <w:rsid w:val="002F59F7"/>
    <w:rsid w:val="00301A2A"/>
    <w:rsid w:val="0030459A"/>
    <w:rsid w:val="00310A1F"/>
    <w:rsid w:val="00314AD9"/>
    <w:rsid w:val="00314E1F"/>
    <w:rsid w:val="0031590E"/>
    <w:rsid w:val="00317E6E"/>
    <w:rsid w:val="00321E3A"/>
    <w:rsid w:val="00322A9C"/>
    <w:rsid w:val="00324836"/>
    <w:rsid w:val="0033028F"/>
    <w:rsid w:val="00331351"/>
    <w:rsid w:val="00332B1C"/>
    <w:rsid w:val="003377A0"/>
    <w:rsid w:val="00340822"/>
    <w:rsid w:val="003414EC"/>
    <w:rsid w:val="003429CD"/>
    <w:rsid w:val="003460AA"/>
    <w:rsid w:val="00346452"/>
    <w:rsid w:val="00346558"/>
    <w:rsid w:val="00350458"/>
    <w:rsid w:val="003530D7"/>
    <w:rsid w:val="00354E44"/>
    <w:rsid w:val="00355DA4"/>
    <w:rsid w:val="00360C82"/>
    <w:rsid w:val="00362731"/>
    <w:rsid w:val="00362D4A"/>
    <w:rsid w:val="003663A4"/>
    <w:rsid w:val="00366B4E"/>
    <w:rsid w:val="00370C37"/>
    <w:rsid w:val="003719ED"/>
    <w:rsid w:val="00372136"/>
    <w:rsid w:val="00373398"/>
    <w:rsid w:val="00376534"/>
    <w:rsid w:val="003812C6"/>
    <w:rsid w:val="00383F11"/>
    <w:rsid w:val="00390CDA"/>
    <w:rsid w:val="003A27CE"/>
    <w:rsid w:val="003B0F27"/>
    <w:rsid w:val="003B2889"/>
    <w:rsid w:val="003B2980"/>
    <w:rsid w:val="003B56A0"/>
    <w:rsid w:val="003B67D6"/>
    <w:rsid w:val="003C7B9D"/>
    <w:rsid w:val="003D0264"/>
    <w:rsid w:val="003D5665"/>
    <w:rsid w:val="003D5FA9"/>
    <w:rsid w:val="003D657D"/>
    <w:rsid w:val="003E4A6B"/>
    <w:rsid w:val="003E52EC"/>
    <w:rsid w:val="003E5472"/>
    <w:rsid w:val="003E5E12"/>
    <w:rsid w:val="003E7191"/>
    <w:rsid w:val="003E7D99"/>
    <w:rsid w:val="003F60BD"/>
    <w:rsid w:val="003F6F1D"/>
    <w:rsid w:val="003F793A"/>
    <w:rsid w:val="00403B3C"/>
    <w:rsid w:val="00405AAF"/>
    <w:rsid w:val="00410D95"/>
    <w:rsid w:val="004129D1"/>
    <w:rsid w:val="00414FA0"/>
    <w:rsid w:val="00416D17"/>
    <w:rsid w:val="00424281"/>
    <w:rsid w:val="00424CB0"/>
    <w:rsid w:val="00425006"/>
    <w:rsid w:val="00427892"/>
    <w:rsid w:val="00430C6F"/>
    <w:rsid w:val="004339CE"/>
    <w:rsid w:val="004359A1"/>
    <w:rsid w:val="00451D32"/>
    <w:rsid w:val="0045246C"/>
    <w:rsid w:val="00453681"/>
    <w:rsid w:val="0045722B"/>
    <w:rsid w:val="004647D3"/>
    <w:rsid w:val="00464995"/>
    <w:rsid w:val="00465476"/>
    <w:rsid w:val="00465B09"/>
    <w:rsid w:val="00472D21"/>
    <w:rsid w:val="0047431B"/>
    <w:rsid w:val="00476014"/>
    <w:rsid w:val="00480345"/>
    <w:rsid w:val="00480511"/>
    <w:rsid w:val="00484599"/>
    <w:rsid w:val="00485043"/>
    <w:rsid w:val="004908B9"/>
    <w:rsid w:val="00492DAB"/>
    <w:rsid w:val="00493A07"/>
    <w:rsid w:val="00497527"/>
    <w:rsid w:val="0049756F"/>
    <w:rsid w:val="004A4C2C"/>
    <w:rsid w:val="004C25EB"/>
    <w:rsid w:val="004C3C4F"/>
    <w:rsid w:val="004C6E97"/>
    <w:rsid w:val="004D0CF1"/>
    <w:rsid w:val="004D3622"/>
    <w:rsid w:val="004D563C"/>
    <w:rsid w:val="004E1525"/>
    <w:rsid w:val="004E1EDD"/>
    <w:rsid w:val="004E273D"/>
    <w:rsid w:val="004E2E00"/>
    <w:rsid w:val="004F0DAD"/>
    <w:rsid w:val="004F56E9"/>
    <w:rsid w:val="00505B63"/>
    <w:rsid w:val="00510266"/>
    <w:rsid w:val="00513463"/>
    <w:rsid w:val="00523249"/>
    <w:rsid w:val="005236CB"/>
    <w:rsid w:val="0052514A"/>
    <w:rsid w:val="00526D07"/>
    <w:rsid w:val="0052700B"/>
    <w:rsid w:val="005301AA"/>
    <w:rsid w:val="00535813"/>
    <w:rsid w:val="00541D08"/>
    <w:rsid w:val="00543313"/>
    <w:rsid w:val="005519DF"/>
    <w:rsid w:val="0055490B"/>
    <w:rsid w:val="00557402"/>
    <w:rsid w:val="00561154"/>
    <w:rsid w:val="00562505"/>
    <w:rsid w:val="0057414E"/>
    <w:rsid w:val="0057559D"/>
    <w:rsid w:val="005758AE"/>
    <w:rsid w:val="00577D34"/>
    <w:rsid w:val="005850C6"/>
    <w:rsid w:val="0058700C"/>
    <w:rsid w:val="00591733"/>
    <w:rsid w:val="00591DCC"/>
    <w:rsid w:val="005949A9"/>
    <w:rsid w:val="00597ECE"/>
    <w:rsid w:val="00597F85"/>
    <w:rsid w:val="005A31E8"/>
    <w:rsid w:val="005A6C52"/>
    <w:rsid w:val="005B1132"/>
    <w:rsid w:val="005B16A9"/>
    <w:rsid w:val="005B257B"/>
    <w:rsid w:val="005B57A4"/>
    <w:rsid w:val="005C1176"/>
    <w:rsid w:val="005C1453"/>
    <w:rsid w:val="005C1643"/>
    <w:rsid w:val="005C7BD3"/>
    <w:rsid w:val="005D2146"/>
    <w:rsid w:val="005D55C8"/>
    <w:rsid w:val="005D56EC"/>
    <w:rsid w:val="005E220A"/>
    <w:rsid w:val="005E5A80"/>
    <w:rsid w:val="005E65B4"/>
    <w:rsid w:val="005E668A"/>
    <w:rsid w:val="005E70F0"/>
    <w:rsid w:val="005F1A47"/>
    <w:rsid w:val="005F1B38"/>
    <w:rsid w:val="005F27CA"/>
    <w:rsid w:val="005F4E7C"/>
    <w:rsid w:val="00600500"/>
    <w:rsid w:val="00600C13"/>
    <w:rsid w:val="00601460"/>
    <w:rsid w:val="00601BE5"/>
    <w:rsid w:val="0060502D"/>
    <w:rsid w:val="006060F4"/>
    <w:rsid w:val="0060622E"/>
    <w:rsid w:val="006076BC"/>
    <w:rsid w:val="00607EEA"/>
    <w:rsid w:val="0061131F"/>
    <w:rsid w:val="00613341"/>
    <w:rsid w:val="006147D9"/>
    <w:rsid w:val="00617CD1"/>
    <w:rsid w:val="00620064"/>
    <w:rsid w:val="00620467"/>
    <w:rsid w:val="00620945"/>
    <w:rsid w:val="00624B5A"/>
    <w:rsid w:val="0062532E"/>
    <w:rsid w:val="00625540"/>
    <w:rsid w:val="00631807"/>
    <w:rsid w:val="006331F8"/>
    <w:rsid w:val="006341D3"/>
    <w:rsid w:val="00634E15"/>
    <w:rsid w:val="006408ED"/>
    <w:rsid w:val="006509E3"/>
    <w:rsid w:val="00652381"/>
    <w:rsid w:val="00654812"/>
    <w:rsid w:val="006548FB"/>
    <w:rsid w:val="00656432"/>
    <w:rsid w:val="00663F19"/>
    <w:rsid w:val="0066411D"/>
    <w:rsid w:val="006675C0"/>
    <w:rsid w:val="006729C7"/>
    <w:rsid w:val="006744B8"/>
    <w:rsid w:val="00692026"/>
    <w:rsid w:val="00695264"/>
    <w:rsid w:val="00697130"/>
    <w:rsid w:val="0069748A"/>
    <w:rsid w:val="006A2F8F"/>
    <w:rsid w:val="006A3603"/>
    <w:rsid w:val="006A4E7A"/>
    <w:rsid w:val="006B258E"/>
    <w:rsid w:val="006B7B7F"/>
    <w:rsid w:val="006C276D"/>
    <w:rsid w:val="006C2AE6"/>
    <w:rsid w:val="006C55B3"/>
    <w:rsid w:val="006C5868"/>
    <w:rsid w:val="006D13E7"/>
    <w:rsid w:val="006E02E9"/>
    <w:rsid w:val="006E2DB6"/>
    <w:rsid w:val="006E7353"/>
    <w:rsid w:val="006F0AA4"/>
    <w:rsid w:val="006F5B41"/>
    <w:rsid w:val="006F6F24"/>
    <w:rsid w:val="006F7C7A"/>
    <w:rsid w:val="006F7D76"/>
    <w:rsid w:val="00700296"/>
    <w:rsid w:val="0070158E"/>
    <w:rsid w:val="00701EB6"/>
    <w:rsid w:val="007025C1"/>
    <w:rsid w:val="00702945"/>
    <w:rsid w:val="0070402A"/>
    <w:rsid w:val="00714098"/>
    <w:rsid w:val="00715A85"/>
    <w:rsid w:val="00722179"/>
    <w:rsid w:val="00722CB0"/>
    <w:rsid w:val="0072361B"/>
    <w:rsid w:val="007249CF"/>
    <w:rsid w:val="00725D25"/>
    <w:rsid w:val="00727094"/>
    <w:rsid w:val="0073145A"/>
    <w:rsid w:val="00731DE3"/>
    <w:rsid w:val="00732699"/>
    <w:rsid w:val="0073282F"/>
    <w:rsid w:val="00733EB4"/>
    <w:rsid w:val="007404A5"/>
    <w:rsid w:val="00751F2F"/>
    <w:rsid w:val="007558DC"/>
    <w:rsid w:val="00755B7C"/>
    <w:rsid w:val="0075693D"/>
    <w:rsid w:val="007647EE"/>
    <w:rsid w:val="00766B0B"/>
    <w:rsid w:val="00767614"/>
    <w:rsid w:val="00776301"/>
    <w:rsid w:val="00781B8C"/>
    <w:rsid w:val="00783B9B"/>
    <w:rsid w:val="00790649"/>
    <w:rsid w:val="007925DD"/>
    <w:rsid w:val="00793842"/>
    <w:rsid w:val="00796B82"/>
    <w:rsid w:val="00797D37"/>
    <w:rsid w:val="00797D97"/>
    <w:rsid w:val="007A1670"/>
    <w:rsid w:val="007A4FD9"/>
    <w:rsid w:val="007A5025"/>
    <w:rsid w:val="007A5E73"/>
    <w:rsid w:val="007B0529"/>
    <w:rsid w:val="007B0C26"/>
    <w:rsid w:val="007B6E93"/>
    <w:rsid w:val="007C1343"/>
    <w:rsid w:val="007C21F8"/>
    <w:rsid w:val="007D06F2"/>
    <w:rsid w:val="007D084B"/>
    <w:rsid w:val="007D4A90"/>
    <w:rsid w:val="007D7552"/>
    <w:rsid w:val="007E1EEF"/>
    <w:rsid w:val="007E2EE4"/>
    <w:rsid w:val="007E464B"/>
    <w:rsid w:val="007E72C7"/>
    <w:rsid w:val="007E7E83"/>
    <w:rsid w:val="007E7F12"/>
    <w:rsid w:val="007F02B2"/>
    <w:rsid w:val="007F36FA"/>
    <w:rsid w:val="007F40E2"/>
    <w:rsid w:val="007F7C97"/>
    <w:rsid w:val="00805867"/>
    <w:rsid w:val="008107A8"/>
    <w:rsid w:val="008112BA"/>
    <w:rsid w:val="00814925"/>
    <w:rsid w:val="008174FE"/>
    <w:rsid w:val="0082030A"/>
    <w:rsid w:val="0082190E"/>
    <w:rsid w:val="008240C4"/>
    <w:rsid w:val="00824398"/>
    <w:rsid w:val="008275E0"/>
    <w:rsid w:val="0083215F"/>
    <w:rsid w:val="00832DE3"/>
    <w:rsid w:val="00833666"/>
    <w:rsid w:val="00834AEA"/>
    <w:rsid w:val="008355DF"/>
    <w:rsid w:val="00837582"/>
    <w:rsid w:val="008405F9"/>
    <w:rsid w:val="0084211D"/>
    <w:rsid w:val="008424BF"/>
    <w:rsid w:val="008438FE"/>
    <w:rsid w:val="0084446A"/>
    <w:rsid w:val="00852267"/>
    <w:rsid w:val="008537CF"/>
    <w:rsid w:val="00853DEC"/>
    <w:rsid w:val="00856A17"/>
    <w:rsid w:val="00860FCA"/>
    <w:rsid w:val="00861E1B"/>
    <w:rsid w:val="00866C24"/>
    <w:rsid w:val="00874B9C"/>
    <w:rsid w:val="00886AEC"/>
    <w:rsid w:val="00886B46"/>
    <w:rsid w:val="008908FA"/>
    <w:rsid w:val="008A2C0B"/>
    <w:rsid w:val="008A73C4"/>
    <w:rsid w:val="008B2A7A"/>
    <w:rsid w:val="008C000D"/>
    <w:rsid w:val="008D7B64"/>
    <w:rsid w:val="008E0AC3"/>
    <w:rsid w:val="008E4158"/>
    <w:rsid w:val="008E4E49"/>
    <w:rsid w:val="008F142B"/>
    <w:rsid w:val="008F3E81"/>
    <w:rsid w:val="009049A6"/>
    <w:rsid w:val="00910C09"/>
    <w:rsid w:val="00914390"/>
    <w:rsid w:val="009237A0"/>
    <w:rsid w:val="00925638"/>
    <w:rsid w:val="00926882"/>
    <w:rsid w:val="009302DE"/>
    <w:rsid w:val="00931D05"/>
    <w:rsid w:val="0093273C"/>
    <w:rsid w:val="0093660C"/>
    <w:rsid w:val="0093734E"/>
    <w:rsid w:val="00941B4E"/>
    <w:rsid w:val="00946A8C"/>
    <w:rsid w:val="0095037F"/>
    <w:rsid w:val="0095174E"/>
    <w:rsid w:val="009542D8"/>
    <w:rsid w:val="00964919"/>
    <w:rsid w:val="009665D7"/>
    <w:rsid w:val="00971C19"/>
    <w:rsid w:val="00975E06"/>
    <w:rsid w:val="00980AD0"/>
    <w:rsid w:val="0098327F"/>
    <w:rsid w:val="00984EA3"/>
    <w:rsid w:val="00984F52"/>
    <w:rsid w:val="009852CB"/>
    <w:rsid w:val="00985AE4"/>
    <w:rsid w:val="00985D9A"/>
    <w:rsid w:val="00986CB8"/>
    <w:rsid w:val="0098747F"/>
    <w:rsid w:val="00995A8D"/>
    <w:rsid w:val="00997F86"/>
    <w:rsid w:val="009A339B"/>
    <w:rsid w:val="009A3615"/>
    <w:rsid w:val="009A7544"/>
    <w:rsid w:val="009A7846"/>
    <w:rsid w:val="009B0255"/>
    <w:rsid w:val="009B2366"/>
    <w:rsid w:val="009B26DD"/>
    <w:rsid w:val="009B3AA0"/>
    <w:rsid w:val="009C0F9F"/>
    <w:rsid w:val="009C5B73"/>
    <w:rsid w:val="009D1913"/>
    <w:rsid w:val="009D2E3D"/>
    <w:rsid w:val="009D3074"/>
    <w:rsid w:val="009D41A0"/>
    <w:rsid w:val="009E008D"/>
    <w:rsid w:val="009E0116"/>
    <w:rsid w:val="009E0B70"/>
    <w:rsid w:val="009E5191"/>
    <w:rsid w:val="009E6264"/>
    <w:rsid w:val="009E7905"/>
    <w:rsid w:val="009F2DE6"/>
    <w:rsid w:val="009F50C0"/>
    <w:rsid w:val="009F6F03"/>
    <w:rsid w:val="00A02C16"/>
    <w:rsid w:val="00A05E46"/>
    <w:rsid w:val="00A14B84"/>
    <w:rsid w:val="00A17AF0"/>
    <w:rsid w:val="00A33FD6"/>
    <w:rsid w:val="00A3727A"/>
    <w:rsid w:val="00A37AEA"/>
    <w:rsid w:val="00A4368A"/>
    <w:rsid w:val="00A5407B"/>
    <w:rsid w:val="00A54171"/>
    <w:rsid w:val="00A56898"/>
    <w:rsid w:val="00A63A62"/>
    <w:rsid w:val="00A6422F"/>
    <w:rsid w:val="00A66CC7"/>
    <w:rsid w:val="00A673B5"/>
    <w:rsid w:val="00A67407"/>
    <w:rsid w:val="00A70154"/>
    <w:rsid w:val="00A7071E"/>
    <w:rsid w:val="00A72903"/>
    <w:rsid w:val="00A758CE"/>
    <w:rsid w:val="00A8118C"/>
    <w:rsid w:val="00A82EE1"/>
    <w:rsid w:val="00A85115"/>
    <w:rsid w:val="00A91839"/>
    <w:rsid w:val="00A92DCB"/>
    <w:rsid w:val="00A934D9"/>
    <w:rsid w:val="00A94FE4"/>
    <w:rsid w:val="00A95820"/>
    <w:rsid w:val="00A970A3"/>
    <w:rsid w:val="00A972D7"/>
    <w:rsid w:val="00A973CA"/>
    <w:rsid w:val="00A976E2"/>
    <w:rsid w:val="00AA0282"/>
    <w:rsid w:val="00AA3098"/>
    <w:rsid w:val="00AA5078"/>
    <w:rsid w:val="00AA73C7"/>
    <w:rsid w:val="00AB104D"/>
    <w:rsid w:val="00AB3DFE"/>
    <w:rsid w:val="00AB50BC"/>
    <w:rsid w:val="00AB6BF7"/>
    <w:rsid w:val="00AC13BC"/>
    <w:rsid w:val="00AC680B"/>
    <w:rsid w:val="00AD1560"/>
    <w:rsid w:val="00AD1DE4"/>
    <w:rsid w:val="00AD431F"/>
    <w:rsid w:val="00AE0289"/>
    <w:rsid w:val="00AE407B"/>
    <w:rsid w:val="00AE4882"/>
    <w:rsid w:val="00B01DAA"/>
    <w:rsid w:val="00B04074"/>
    <w:rsid w:val="00B12A71"/>
    <w:rsid w:val="00B134D9"/>
    <w:rsid w:val="00B140F5"/>
    <w:rsid w:val="00B16D67"/>
    <w:rsid w:val="00B17856"/>
    <w:rsid w:val="00B20904"/>
    <w:rsid w:val="00B25651"/>
    <w:rsid w:val="00B261B3"/>
    <w:rsid w:val="00B26769"/>
    <w:rsid w:val="00B35691"/>
    <w:rsid w:val="00B407CB"/>
    <w:rsid w:val="00B433CD"/>
    <w:rsid w:val="00B506D8"/>
    <w:rsid w:val="00B55935"/>
    <w:rsid w:val="00B60A7D"/>
    <w:rsid w:val="00B61D65"/>
    <w:rsid w:val="00B66669"/>
    <w:rsid w:val="00B75C9D"/>
    <w:rsid w:val="00B76C0E"/>
    <w:rsid w:val="00B8139C"/>
    <w:rsid w:val="00B81D96"/>
    <w:rsid w:val="00B8366F"/>
    <w:rsid w:val="00B90A88"/>
    <w:rsid w:val="00B93E08"/>
    <w:rsid w:val="00B9468F"/>
    <w:rsid w:val="00B94F5E"/>
    <w:rsid w:val="00B962DA"/>
    <w:rsid w:val="00B96888"/>
    <w:rsid w:val="00BA06D9"/>
    <w:rsid w:val="00BA0735"/>
    <w:rsid w:val="00BB0E54"/>
    <w:rsid w:val="00BB3A29"/>
    <w:rsid w:val="00BB3B00"/>
    <w:rsid w:val="00BB3C77"/>
    <w:rsid w:val="00BB7202"/>
    <w:rsid w:val="00BC0483"/>
    <w:rsid w:val="00BC1E8E"/>
    <w:rsid w:val="00BC5B6D"/>
    <w:rsid w:val="00BC64DB"/>
    <w:rsid w:val="00BD0B24"/>
    <w:rsid w:val="00BD3E01"/>
    <w:rsid w:val="00BD6F0E"/>
    <w:rsid w:val="00BE0DBA"/>
    <w:rsid w:val="00BE220F"/>
    <w:rsid w:val="00BE2818"/>
    <w:rsid w:val="00BE2E7C"/>
    <w:rsid w:val="00BE61A9"/>
    <w:rsid w:val="00C0272D"/>
    <w:rsid w:val="00C07A27"/>
    <w:rsid w:val="00C12744"/>
    <w:rsid w:val="00C13AC8"/>
    <w:rsid w:val="00C147F2"/>
    <w:rsid w:val="00C262C1"/>
    <w:rsid w:val="00C3169D"/>
    <w:rsid w:val="00C3236C"/>
    <w:rsid w:val="00C349BE"/>
    <w:rsid w:val="00C405E2"/>
    <w:rsid w:val="00C40CFD"/>
    <w:rsid w:val="00C40D79"/>
    <w:rsid w:val="00C44E8D"/>
    <w:rsid w:val="00C54175"/>
    <w:rsid w:val="00C577DD"/>
    <w:rsid w:val="00C632BE"/>
    <w:rsid w:val="00C63DA3"/>
    <w:rsid w:val="00C65582"/>
    <w:rsid w:val="00C723ED"/>
    <w:rsid w:val="00C761A1"/>
    <w:rsid w:val="00C76D14"/>
    <w:rsid w:val="00C802C6"/>
    <w:rsid w:val="00C813D7"/>
    <w:rsid w:val="00C91D05"/>
    <w:rsid w:val="00C924F9"/>
    <w:rsid w:val="00C94106"/>
    <w:rsid w:val="00C974E5"/>
    <w:rsid w:val="00CA0369"/>
    <w:rsid w:val="00CA0A07"/>
    <w:rsid w:val="00CA2433"/>
    <w:rsid w:val="00CA2DCB"/>
    <w:rsid w:val="00CA3560"/>
    <w:rsid w:val="00CA519B"/>
    <w:rsid w:val="00CA61BC"/>
    <w:rsid w:val="00CB4583"/>
    <w:rsid w:val="00CB69CA"/>
    <w:rsid w:val="00CB7ADF"/>
    <w:rsid w:val="00CC0992"/>
    <w:rsid w:val="00CC1207"/>
    <w:rsid w:val="00CC3BBB"/>
    <w:rsid w:val="00CC43D6"/>
    <w:rsid w:val="00CC4FE7"/>
    <w:rsid w:val="00CC5BE2"/>
    <w:rsid w:val="00CD1B9F"/>
    <w:rsid w:val="00CD2737"/>
    <w:rsid w:val="00CD47BA"/>
    <w:rsid w:val="00CE07CF"/>
    <w:rsid w:val="00CE33A9"/>
    <w:rsid w:val="00CE61A3"/>
    <w:rsid w:val="00CE63AD"/>
    <w:rsid w:val="00CE713F"/>
    <w:rsid w:val="00CF00E3"/>
    <w:rsid w:val="00CF0284"/>
    <w:rsid w:val="00CF42F8"/>
    <w:rsid w:val="00CF4C73"/>
    <w:rsid w:val="00D058C4"/>
    <w:rsid w:val="00D1089D"/>
    <w:rsid w:val="00D10AE4"/>
    <w:rsid w:val="00D1344E"/>
    <w:rsid w:val="00D13EB4"/>
    <w:rsid w:val="00D144FE"/>
    <w:rsid w:val="00D1478C"/>
    <w:rsid w:val="00D159B8"/>
    <w:rsid w:val="00D1668A"/>
    <w:rsid w:val="00D17017"/>
    <w:rsid w:val="00D17498"/>
    <w:rsid w:val="00D20AA5"/>
    <w:rsid w:val="00D21306"/>
    <w:rsid w:val="00D238F8"/>
    <w:rsid w:val="00D2436D"/>
    <w:rsid w:val="00D26725"/>
    <w:rsid w:val="00D27586"/>
    <w:rsid w:val="00D3010B"/>
    <w:rsid w:val="00D35641"/>
    <w:rsid w:val="00D36086"/>
    <w:rsid w:val="00D36E8A"/>
    <w:rsid w:val="00D37B37"/>
    <w:rsid w:val="00D432AA"/>
    <w:rsid w:val="00D4433C"/>
    <w:rsid w:val="00D46705"/>
    <w:rsid w:val="00D47D94"/>
    <w:rsid w:val="00D5361C"/>
    <w:rsid w:val="00D53EA8"/>
    <w:rsid w:val="00D5590D"/>
    <w:rsid w:val="00D61EC2"/>
    <w:rsid w:val="00D7181B"/>
    <w:rsid w:val="00D72705"/>
    <w:rsid w:val="00D76392"/>
    <w:rsid w:val="00D76582"/>
    <w:rsid w:val="00D77DF2"/>
    <w:rsid w:val="00D85189"/>
    <w:rsid w:val="00D85E02"/>
    <w:rsid w:val="00D90158"/>
    <w:rsid w:val="00D9090F"/>
    <w:rsid w:val="00D90D24"/>
    <w:rsid w:val="00D91449"/>
    <w:rsid w:val="00D954FC"/>
    <w:rsid w:val="00DA2580"/>
    <w:rsid w:val="00DA3217"/>
    <w:rsid w:val="00DA5F4A"/>
    <w:rsid w:val="00DA740F"/>
    <w:rsid w:val="00DA7F0B"/>
    <w:rsid w:val="00DB08D4"/>
    <w:rsid w:val="00DC4828"/>
    <w:rsid w:val="00DC6333"/>
    <w:rsid w:val="00DC6A8A"/>
    <w:rsid w:val="00DD1AE4"/>
    <w:rsid w:val="00DD2491"/>
    <w:rsid w:val="00DD2EBB"/>
    <w:rsid w:val="00DD3C8E"/>
    <w:rsid w:val="00DD770A"/>
    <w:rsid w:val="00DE073C"/>
    <w:rsid w:val="00DE4E4F"/>
    <w:rsid w:val="00DE789F"/>
    <w:rsid w:val="00DF0A26"/>
    <w:rsid w:val="00DF0AAB"/>
    <w:rsid w:val="00DF2A22"/>
    <w:rsid w:val="00DF7E46"/>
    <w:rsid w:val="00E01A73"/>
    <w:rsid w:val="00E02433"/>
    <w:rsid w:val="00E07597"/>
    <w:rsid w:val="00E117CF"/>
    <w:rsid w:val="00E13214"/>
    <w:rsid w:val="00E1334B"/>
    <w:rsid w:val="00E139BC"/>
    <w:rsid w:val="00E13F2E"/>
    <w:rsid w:val="00E152A3"/>
    <w:rsid w:val="00E2001C"/>
    <w:rsid w:val="00E269D9"/>
    <w:rsid w:val="00E31111"/>
    <w:rsid w:val="00E35BCF"/>
    <w:rsid w:val="00E372DE"/>
    <w:rsid w:val="00E40D4C"/>
    <w:rsid w:val="00E41D97"/>
    <w:rsid w:val="00E42F49"/>
    <w:rsid w:val="00E515E1"/>
    <w:rsid w:val="00E51637"/>
    <w:rsid w:val="00E51E3C"/>
    <w:rsid w:val="00E51E8A"/>
    <w:rsid w:val="00E54907"/>
    <w:rsid w:val="00E551B1"/>
    <w:rsid w:val="00E55DB7"/>
    <w:rsid w:val="00E57D8A"/>
    <w:rsid w:val="00E619E3"/>
    <w:rsid w:val="00E65D8B"/>
    <w:rsid w:val="00E67840"/>
    <w:rsid w:val="00E71AFD"/>
    <w:rsid w:val="00E80656"/>
    <w:rsid w:val="00E83BF4"/>
    <w:rsid w:val="00E87C59"/>
    <w:rsid w:val="00E93DBF"/>
    <w:rsid w:val="00E947CD"/>
    <w:rsid w:val="00E96CB3"/>
    <w:rsid w:val="00EA3EB6"/>
    <w:rsid w:val="00EA40D5"/>
    <w:rsid w:val="00EA41C3"/>
    <w:rsid w:val="00EA5A90"/>
    <w:rsid w:val="00EA5C65"/>
    <w:rsid w:val="00EA74A0"/>
    <w:rsid w:val="00EB24DE"/>
    <w:rsid w:val="00EB325E"/>
    <w:rsid w:val="00EB50A6"/>
    <w:rsid w:val="00EB5A4D"/>
    <w:rsid w:val="00EB62E0"/>
    <w:rsid w:val="00EC0942"/>
    <w:rsid w:val="00EC3A70"/>
    <w:rsid w:val="00ED02D8"/>
    <w:rsid w:val="00ED1BFF"/>
    <w:rsid w:val="00ED43A5"/>
    <w:rsid w:val="00ED5223"/>
    <w:rsid w:val="00ED6931"/>
    <w:rsid w:val="00ED6F50"/>
    <w:rsid w:val="00EE0D8C"/>
    <w:rsid w:val="00EE2553"/>
    <w:rsid w:val="00EE5CCD"/>
    <w:rsid w:val="00EE784C"/>
    <w:rsid w:val="00EE79CD"/>
    <w:rsid w:val="00EF1255"/>
    <w:rsid w:val="00EF126C"/>
    <w:rsid w:val="00EF2694"/>
    <w:rsid w:val="00EF4223"/>
    <w:rsid w:val="00EF4631"/>
    <w:rsid w:val="00EF5F95"/>
    <w:rsid w:val="00EF6FA6"/>
    <w:rsid w:val="00F01B25"/>
    <w:rsid w:val="00F02625"/>
    <w:rsid w:val="00F02A4B"/>
    <w:rsid w:val="00F05CD2"/>
    <w:rsid w:val="00F12EAF"/>
    <w:rsid w:val="00F13FE1"/>
    <w:rsid w:val="00F149A1"/>
    <w:rsid w:val="00F260C0"/>
    <w:rsid w:val="00F31133"/>
    <w:rsid w:val="00F37B3A"/>
    <w:rsid w:val="00F42266"/>
    <w:rsid w:val="00F627E0"/>
    <w:rsid w:val="00F738BF"/>
    <w:rsid w:val="00F73F66"/>
    <w:rsid w:val="00F73FC4"/>
    <w:rsid w:val="00F77402"/>
    <w:rsid w:val="00F82009"/>
    <w:rsid w:val="00F873EF"/>
    <w:rsid w:val="00F96935"/>
    <w:rsid w:val="00F96A64"/>
    <w:rsid w:val="00F9709A"/>
    <w:rsid w:val="00FA2C87"/>
    <w:rsid w:val="00FA36EA"/>
    <w:rsid w:val="00FA37DE"/>
    <w:rsid w:val="00FB3AD8"/>
    <w:rsid w:val="00FC4345"/>
    <w:rsid w:val="00FC6052"/>
    <w:rsid w:val="00FD0361"/>
    <w:rsid w:val="00FD2516"/>
    <w:rsid w:val="00FD2EDA"/>
    <w:rsid w:val="00FD7B5B"/>
    <w:rsid w:val="00FE1F27"/>
    <w:rsid w:val="00FE2576"/>
    <w:rsid w:val="00FE412F"/>
    <w:rsid w:val="00FE4A78"/>
    <w:rsid w:val="00FE4AED"/>
    <w:rsid w:val="00FE4DB6"/>
    <w:rsid w:val="00FE710C"/>
    <w:rsid w:val="00FE7CDB"/>
    <w:rsid w:val="00FF3E0E"/>
    <w:rsid w:val="00FF7847"/>
  </w:rsids>
  <m:mathPr>
    <m:mathFont m:val="Cambria Math"/>
    <m:brkBin m:val="before"/>
    <m:brkBinSub m:val="--"/>
    <m:smallFrac m:val="0"/>
    <m:dispDef/>
    <m:lMargin m:val="0"/>
    <m:rMargin m:val="0"/>
    <m:defJc m:val="centerGroup"/>
    <m:wrapIndent m:val="1440"/>
    <m:intLim m:val="subSup"/>
    <m:naryLim m:val="undOvr"/>
  </m:mathPr>
  <w:themeFontLang w:val="fr-L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9B4A27"/>
  <w15:docId w15:val="{BE43A92F-0BB4-4294-BDC9-7F61E324D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LU" w:eastAsia="fr-L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1132"/>
    <w:rPr>
      <w:rFonts w:ascii="Poppins" w:eastAsiaTheme="minorHAnsi" w:hAnsi="Poppins" w:cs="Times New Roman"/>
      <w:sz w:val="16"/>
      <w:lang w:val="fr-FR" w:eastAsia="en-US"/>
    </w:rPr>
  </w:style>
  <w:style w:type="paragraph" w:styleId="Heading1">
    <w:name w:val="heading 1"/>
    <w:basedOn w:val="Normal"/>
    <w:next w:val="Normal"/>
    <w:link w:val="Heading1Char"/>
    <w:qFormat/>
    <w:rsid w:val="00DE789F"/>
    <w:pPr>
      <w:keepNext/>
      <w:keepLines/>
      <w:numPr>
        <w:numId w:val="15"/>
      </w:numPr>
      <w:spacing w:before="720"/>
      <w:ind w:hanging="227"/>
      <w:outlineLvl w:val="0"/>
    </w:pPr>
    <w:rPr>
      <w:rFonts w:eastAsiaTheme="majorEastAsia" w:cstheme="majorBidi"/>
      <w:b/>
      <w:bCs/>
      <w:color w:val="31305B"/>
      <w:sz w:val="30"/>
      <w:szCs w:val="28"/>
    </w:rPr>
  </w:style>
  <w:style w:type="paragraph" w:styleId="Heading2">
    <w:name w:val="heading 2"/>
    <w:basedOn w:val="Normal"/>
    <w:next w:val="Normal"/>
    <w:link w:val="Heading2Char"/>
    <w:unhideWhenUsed/>
    <w:qFormat/>
    <w:rsid w:val="00DE789F"/>
    <w:pPr>
      <w:keepNext/>
      <w:keepLines/>
      <w:numPr>
        <w:ilvl w:val="1"/>
        <w:numId w:val="15"/>
      </w:numPr>
      <w:spacing w:before="720"/>
      <w:ind w:hanging="227"/>
      <w:outlineLvl w:val="1"/>
    </w:pPr>
    <w:rPr>
      <w:rFonts w:eastAsiaTheme="majorEastAsia" w:cstheme="majorBidi"/>
      <w:b/>
      <w:bCs/>
      <w:color w:val="31305B"/>
      <w:sz w:val="26"/>
      <w:szCs w:val="26"/>
    </w:rPr>
  </w:style>
  <w:style w:type="paragraph" w:styleId="Heading3">
    <w:name w:val="heading 3"/>
    <w:basedOn w:val="Normal"/>
    <w:next w:val="Normal"/>
    <w:link w:val="Heading3Char"/>
    <w:uiPriority w:val="9"/>
    <w:unhideWhenUsed/>
    <w:qFormat/>
    <w:rsid w:val="00DE789F"/>
    <w:pPr>
      <w:keepNext/>
      <w:keepLines/>
      <w:numPr>
        <w:ilvl w:val="2"/>
        <w:numId w:val="15"/>
      </w:numPr>
      <w:spacing w:before="720"/>
      <w:ind w:hanging="227"/>
      <w:outlineLvl w:val="2"/>
    </w:pPr>
    <w:rPr>
      <w:rFonts w:eastAsiaTheme="majorEastAsia" w:cstheme="majorBidi"/>
      <w:b/>
      <w:bCs/>
      <w:color w:val="31305B"/>
    </w:rPr>
  </w:style>
  <w:style w:type="paragraph" w:styleId="Heading4">
    <w:name w:val="heading 4"/>
    <w:basedOn w:val="Normal"/>
    <w:next w:val="Normal"/>
    <w:link w:val="Heading4Char"/>
    <w:uiPriority w:val="9"/>
    <w:unhideWhenUsed/>
    <w:qFormat/>
    <w:rsid w:val="00DE789F"/>
    <w:pPr>
      <w:keepNext/>
      <w:keepLines/>
      <w:spacing w:before="720"/>
      <w:outlineLvl w:val="3"/>
    </w:pPr>
    <w:rPr>
      <w:rFonts w:eastAsiaTheme="majorEastAsia" w:cstheme="majorBidi"/>
      <w:b/>
      <w:iCs/>
      <w:color w:val="31305B"/>
      <w:lang w:val="en-GB"/>
    </w:rPr>
  </w:style>
  <w:style w:type="paragraph" w:styleId="Heading5">
    <w:name w:val="heading 5"/>
    <w:basedOn w:val="Normal"/>
    <w:next w:val="Normal"/>
    <w:link w:val="Heading5Char"/>
    <w:uiPriority w:val="9"/>
    <w:unhideWhenUsed/>
    <w:qFormat/>
    <w:rsid w:val="00DE789F"/>
    <w:pPr>
      <w:keepNext/>
      <w:keepLines/>
      <w:spacing w:before="720"/>
      <w:outlineLvl w:val="4"/>
    </w:pPr>
    <w:rPr>
      <w:rFonts w:eastAsiaTheme="majorEastAsia" w:cstheme="majorBidi"/>
      <w:b/>
      <w:i/>
      <w:color w:val="31305B"/>
    </w:rPr>
  </w:style>
  <w:style w:type="paragraph" w:styleId="Heading6">
    <w:name w:val="heading 6"/>
    <w:basedOn w:val="Normal"/>
    <w:next w:val="Normal"/>
    <w:link w:val="Heading6Char"/>
    <w:uiPriority w:val="9"/>
    <w:unhideWhenUsed/>
    <w:qFormat/>
    <w:rsid w:val="00DE789F"/>
    <w:pPr>
      <w:keepNext/>
      <w:keepLines/>
      <w:spacing w:before="720"/>
      <w:outlineLvl w:val="5"/>
    </w:pPr>
    <w:rPr>
      <w:rFonts w:eastAsiaTheme="majorEastAsia" w:cstheme="minorHAnsi"/>
      <w:color w:val="31305B"/>
      <w:lang w:val="en-GB"/>
    </w:rPr>
  </w:style>
  <w:style w:type="paragraph" w:styleId="Heading7">
    <w:name w:val="heading 7"/>
    <w:basedOn w:val="Normal"/>
    <w:next w:val="Normal"/>
    <w:link w:val="Heading7Char"/>
    <w:uiPriority w:val="9"/>
    <w:semiHidden/>
    <w:unhideWhenUsed/>
    <w:qFormat/>
    <w:rsid w:val="00DE789F"/>
    <w:pPr>
      <w:keepNext/>
      <w:keepLines/>
      <w:spacing w:before="40" w:after="0"/>
      <w:outlineLvl w:val="6"/>
    </w:pPr>
    <w:rPr>
      <w:rFonts w:eastAsiaTheme="majorEastAsia"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06D9"/>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BA06D9"/>
    <w:rPr>
      <w:rFonts w:ascii="Tahoma" w:hAnsi="Tahoma" w:cs="Tahoma"/>
      <w:sz w:val="16"/>
      <w:szCs w:val="16"/>
    </w:rPr>
  </w:style>
  <w:style w:type="paragraph" w:styleId="Header">
    <w:name w:val="header"/>
    <w:basedOn w:val="Normal"/>
    <w:link w:val="HeaderChar"/>
    <w:uiPriority w:val="99"/>
    <w:unhideWhenUsed/>
    <w:rsid w:val="008275E0"/>
    <w:pPr>
      <w:tabs>
        <w:tab w:val="center" w:pos="4536"/>
        <w:tab w:val="right" w:pos="9072"/>
      </w:tabs>
      <w:spacing w:after="0"/>
    </w:pPr>
    <w:rPr>
      <w:sz w:val="14"/>
      <w:szCs w:val="18"/>
    </w:rPr>
  </w:style>
  <w:style w:type="character" w:customStyle="1" w:styleId="HeaderChar">
    <w:name w:val="Header Char"/>
    <w:basedOn w:val="DefaultParagraphFont"/>
    <w:link w:val="Header"/>
    <w:uiPriority w:val="99"/>
    <w:rsid w:val="008275E0"/>
    <w:rPr>
      <w:rFonts w:ascii="Poppins" w:eastAsiaTheme="minorHAnsi" w:hAnsi="Poppins" w:cs="Times New Roman"/>
      <w:sz w:val="14"/>
      <w:szCs w:val="18"/>
      <w:lang w:val="fr-FR" w:eastAsia="en-US"/>
    </w:rPr>
  </w:style>
  <w:style w:type="paragraph" w:styleId="Footer">
    <w:name w:val="footer"/>
    <w:basedOn w:val="Normal"/>
    <w:link w:val="FooterChar"/>
    <w:unhideWhenUsed/>
    <w:rsid w:val="00BA06D9"/>
    <w:pPr>
      <w:spacing w:after="0" w:line="240" w:lineRule="auto"/>
      <w:ind w:left="720" w:hanging="720"/>
      <w:jc w:val="center"/>
    </w:pPr>
    <w:rPr>
      <w:rFonts w:eastAsia="Times New Roman" w:cstheme="minorHAnsi"/>
      <w:color w:val="333333"/>
      <w:spacing w:val="2"/>
      <w:sz w:val="14"/>
      <w:szCs w:val="14"/>
    </w:rPr>
  </w:style>
  <w:style w:type="character" w:customStyle="1" w:styleId="FooterChar">
    <w:name w:val="Footer Char"/>
    <w:basedOn w:val="DefaultParagraphFont"/>
    <w:link w:val="Footer"/>
    <w:rsid w:val="00BA06D9"/>
    <w:rPr>
      <w:rFonts w:eastAsia="Times New Roman" w:cstheme="minorHAnsi"/>
      <w:color w:val="333333"/>
      <w:spacing w:val="2"/>
      <w:sz w:val="14"/>
      <w:szCs w:val="14"/>
      <w:lang w:val="fr-FR" w:eastAsia="en-US"/>
    </w:rPr>
  </w:style>
  <w:style w:type="paragraph" w:styleId="NormalWeb">
    <w:name w:val="Normal (Web)"/>
    <w:basedOn w:val="Normal"/>
    <w:uiPriority w:val="99"/>
    <w:semiHidden/>
    <w:unhideWhenUsed/>
    <w:rsid w:val="00BA06D9"/>
    <w:pPr>
      <w:spacing w:before="100" w:beforeAutospacing="1" w:after="100" w:afterAutospacing="1" w:line="240" w:lineRule="auto"/>
    </w:pPr>
    <w:rPr>
      <w:rFonts w:ascii="Times New Roman" w:eastAsia="Times New Roman" w:hAnsi="Times New Roman"/>
      <w:sz w:val="24"/>
      <w:szCs w:val="24"/>
    </w:rPr>
  </w:style>
  <w:style w:type="paragraph" w:styleId="ListNumber">
    <w:name w:val="List Number"/>
    <w:basedOn w:val="Normal"/>
    <w:unhideWhenUsed/>
    <w:rsid w:val="004359A1"/>
    <w:pPr>
      <w:numPr>
        <w:numId w:val="21"/>
      </w:numPr>
      <w:contextualSpacing/>
    </w:pPr>
    <w:rPr>
      <w:sz w:val="18"/>
    </w:rPr>
  </w:style>
  <w:style w:type="paragraph" w:styleId="ListNumber2">
    <w:name w:val="List Number 2"/>
    <w:basedOn w:val="Normal"/>
    <w:unhideWhenUsed/>
    <w:rsid w:val="004359A1"/>
    <w:pPr>
      <w:numPr>
        <w:numId w:val="22"/>
      </w:numPr>
      <w:contextualSpacing/>
    </w:pPr>
    <w:rPr>
      <w:sz w:val="18"/>
    </w:rPr>
  </w:style>
  <w:style w:type="character" w:styleId="LineNumber">
    <w:name w:val="line number"/>
    <w:basedOn w:val="DefaultParagraphFont"/>
    <w:uiPriority w:val="99"/>
    <w:semiHidden/>
    <w:unhideWhenUsed/>
    <w:rsid w:val="00BA06D9"/>
  </w:style>
  <w:style w:type="paragraph" w:styleId="EndnoteText">
    <w:name w:val="endnote text"/>
    <w:basedOn w:val="Normal"/>
    <w:link w:val="EndnoteTextChar"/>
    <w:uiPriority w:val="99"/>
    <w:semiHidden/>
    <w:unhideWhenUsed/>
    <w:rsid w:val="00BA06D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A06D9"/>
    <w:rPr>
      <w:sz w:val="20"/>
      <w:szCs w:val="20"/>
    </w:rPr>
  </w:style>
  <w:style w:type="character" w:styleId="EndnoteReference">
    <w:name w:val="endnote reference"/>
    <w:basedOn w:val="DefaultParagraphFont"/>
    <w:uiPriority w:val="99"/>
    <w:semiHidden/>
    <w:unhideWhenUsed/>
    <w:rsid w:val="00BA06D9"/>
    <w:rPr>
      <w:vertAlign w:val="superscript"/>
    </w:rPr>
  </w:style>
  <w:style w:type="character" w:customStyle="1" w:styleId="Heading1Char">
    <w:name w:val="Heading 1 Char"/>
    <w:basedOn w:val="DefaultParagraphFont"/>
    <w:link w:val="Heading1"/>
    <w:rsid w:val="00DE789F"/>
    <w:rPr>
      <w:rFonts w:ascii="Poppins" w:eastAsiaTheme="majorEastAsia" w:hAnsi="Poppins" w:cstheme="majorBidi"/>
      <w:b/>
      <w:bCs/>
      <w:color w:val="31305B"/>
      <w:sz w:val="30"/>
      <w:szCs w:val="28"/>
      <w:lang w:val="fr-FR" w:eastAsia="en-US"/>
    </w:rPr>
  </w:style>
  <w:style w:type="paragraph" w:styleId="TOCHeading">
    <w:name w:val="TOC Heading"/>
    <w:basedOn w:val="Heading1"/>
    <w:next w:val="Normal"/>
    <w:uiPriority w:val="39"/>
    <w:unhideWhenUsed/>
    <w:qFormat/>
    <w:rsid w:val="008275E0"/>
    <w:pPr>
      <w:pageBreakBefore/>
      <w:numPr>
        <w:numId w:val="0"/>
      </w:numPr>
      <w:outlineLvl w:val="9"/>
    </w:pPr>
    <w:rPr>
      <w:sz w:val="28"/>
      <w:lang w:val="en-US"/>
    </w:rPr>
  </w:style>
  <w:style w:type="paragraph" w:styleId="ListNumber3">
    <w:name w:val="List Number 3"/>
    <w:basedOn w:val="Normal"/>
    <w:uiPriority w:val="99"/>
    <w:unhideWhenUsed/>
    <w:rsid w:val="004359A1"/>
    <w:pPr>
      <w:numPr>
        <w:numId w:val="7"/>
      </w:numPr>
      <w:contextualSpacing/>
    </w:pPr>
    <w:rPr>
      <w:sz w:val="18"/>
    </w:rPr>
  </w:style>
  <w:style w:type="character" w:customStyle="1" w:styleId="Heading2Char">
    <w:name w:val="Heading 2 Char"/>
    <w:basedOn w:val="DefaultParagraphFont"/>
    <w:link w:val="Heading2"/>
    <w:rsid w:val="00DE789F"/>
    <w:rPr>
      <w:rFonts w:ascii="Poppins" w:eastAsiaTheme="majorEastAsia" w:hAnsi="Poppins" w:cstheme="majorBidi"/>
      <w:b/>
      <w:bCs/>
      <w:color w:val="31305B"/>
      <w:sz w:val="26"/>
      <w:szCs w:val="26"/>
      <w:lang w:val="fr-FR" w:eastAsia="en-US"/>
    </w:rPr>
  </w:style>
  <w:style w:type="character" w:styleId="Hyperlink">
    <w:name w:val="Hyperlink"/>
    <w:basedOn w:val="DefaultParagraphFont"/>
    <w:uiPriority w:val="99"/>
    <w:unhideWhenUsed/>
    <w:rsid w:val="004359A1"/>
    <w:rPr>
      <w:rFonts w:ascii="Poppins" w:hAnsi="Poppins"/>
      <w:b w:val="0"/>
      <w:i w:val="0"/>
      <w:color w:val="0000FF" w:themeColor="hyperlink"/>
      <w:u w:val="single"/>
    </w:rPr>
  </w:style>
  <w:style w:type="character" w:customStyle="1" w:styleId="Heading3Char">
    <w:name w:val="Heading 3 Char"/>
    <w:basedOn w:val="DefaultParagraphFont"/>
    <w:link w:val="Heading3"/>
    <w:uiPriority w:val="9"/>
    <w:rsid w:val="00DE789F"/>
    <w:rPr>
      <w:rFonts w:ascii="Poppins" w:eastAsiaTheme="majorEastAsia" w:hAnsi="Poppins" w:cstheme="majorBidi"/>
      <w:b/>
      <w:bCs/>
      <w:color w:val="31305B"/>
      <w:sz w:val="16"/>
      <w:lang w:val="fr-FR" w:eastAsia="en-US"/>
    </w:rPr>
  </w:style>
  <w:style w:type="table" w:styleId="TableGrid">
    <w:name w:val="Table Grid"/>
    <w:basedOn w:val="TableNormal"/>
    <w:uiPriority w:val="59"/>
    <w:rsid w:val="00BA06D9"/>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BA06D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OC1">
    <w:name w:val="toc 1"/>
    <w:basedOn w:val="Normal"/>
    <w:next w:val="Normal"/>
    <w:autoRedefine/>
    <w:uiPriority w:val="39"/>
    <w:unhideWhenUsed/>
    <w:rsid w:val="00BA06D9"/>
    <w:pPr>
      <w:tabs>
        <w:tab w:val="left" w:pos="709"/>
        <w:tab w:val="right" w:pos="9070"/>
      </w:tabs>
      <w:spacing w:before="120" w:after="60"/>
    </w:pPr>
    <w:rPr>
      <w:rFonts w:cstheme="minorHAnsi"/>
      <w:bCs/>
      <w:noProof/>
      <w:szCs w:val="20"/>
    </w:rPr>
  </w:style>
  <w:style w:type="paragraph" w:styleId="TOC2">
    <w:name w:val="toc 2"/>
    <w:basedOn w:val="Normal"/>
    <w:next w:val="Normal"/>
    <w:autoRedefine/>
    <w:uiPriority w:val="39"/>
    <w:unhideWhenUsed/>
    <w:rsid w:val="00BA06D9"/>
    <w:pPr>
      <w:tabs>
        <w:tab w:val="left" w:pos="709"/>
        <w:tab w:val="right" w:pos="9070"/>
      </w:tabs>
      <w:spacing w:after="60"/>
      <w:contextualSpacing/>
    </w:pPr>
    <w:rPr>
      <w:rFonts w:cs="Arial"/>
      <w:iCs/>
      <w:noProof/>
      <w:szCs w:val="20"/>
      <w:lang w:val="en-GB" w:eastAsia="en-GB"/>
    </w:rPr>
  </w:style>
  <w:style w:type="paragraph" w:styleId="TOC3">
    <w:name w:val="toc 3"/>
    <w:basedOn w:val="Normal"/>
    <w:next w:val="Normal"/>
    <w:autoRedefine/>
    <w:uiPriority w:val="39"/>
    <w:unhideWhenUsed/>
    <w:rsid w:val="00BA06D9"/>
    <w:pPr>
      <w:tabs>
        <w:tab w:val="left" w:pos="709"/>
        <w:tab w:val="right" w:leader="underscore" w:pos="9060"/>
      </w:tabs>
      <w:spacing w:after="60"/>
      <w:contextualSpacing/>
    </w:pPr>
    <w:rPr>
      <w:rFonts w:cstheme="minorHAnsi"/>
      <w:noProof/>
      <w:lang w:val="en-GB" w:eastAsia="en-GB"/>
    </w:rPr>
  </w:style>
  <w:style w:type="table" w:styleId="LightGrid-Accent1">
    <w:name w:val="Light Grid Accent 1"/>
    <w:basedOn w:val="TableNormal"/>
    <w:uiPriority w:val="62"/>
    <w:rsid w:val="00BA06D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1">
    <w:name w:val="Light List Accent 1"/>
    <w:basedOn w:val="TableNormal"/>
    <w:uiPriority w:val="61"/>
    <w:rsid w:val="00BA06D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rsid w:val="00BA06D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itle">
    <w:name w:val="Title"/>
    <w:basedOn w:val="Normal"/>
    <w:next w:val="Normal"/>
    <w:link w:val="TitleChar"/>
    <w:qFormat/>
    <w:rsid w:val="004C6E97"/>
    <w:pPr>
      <w:spacing w:before="720" w:after="720" w:line="240" w:lineRule="auto"/>
      <w:contextualSpacing/>
    </w:pPr>
    <w:rPr>
      <w:rFonts w:eastAsiaTheme="majorEastAsia" w:cs="Arial"/>
      <w:b/>
      <w:color w:val="31305B"/>
      <w:spacing w:val="-10"/>
      <w:kern w:val="28"/>
      <w:sz w:val="62"/>
      <w:szCs w:val="62"/>
      <w:lang w:val="en-GB"/>
    </w:rPr>
  </w:style>
  <w:style w:type="character" w:customStyle="1" w:styleId="TitleChar">
    <w:name w:val="Title Char"/>
    <w:basedOn w:val="DefaultParagraphFont"/>
    <w:link w:val="Title"/>
    <w:rsid w:val="004C6E97"/>
    <w:rPr>
      <w:rFonts w:ascii="Poppins" w:eastAsiaTheme="majorEastAsia" w:hAnsi="Poppins" w:cs="Arial"/>
      <w:b/>
      <w:color w:val="31305B"/>
      <w:spacing w:val="-10"/>
      <w:kern w:val="28"/>
      <w:sz w:val="62"/>
      <w:szCs w:val="62"/>
      <w:lang w:val="en-GB" w:eastAsia="en-US"/>
    </w:rPr>
  </w:style>
  <w:style w:type="paragraph" w:customStyle="1" w:styleId="Picture">
    <w:name w:val="Picture"/>
    <w:basedOn w:val="Normal"/>
    <w:qFormat/>
    <w:rsid w:val="00BA06D9"/>
    <w:pPr>
      <w:tabs>
        <w:tab w:val="left" w:pos="3960"/>
      </w:tabs>
      <w:spacing w:before="240" w:after="240"/>
      <w:jc w:val="center"/>
    </w:pPr>
    <w:rPr>
      <w:noProof/>
      <w:szCs w:val="72"/>
    </w:rPr>
  </w:style>
  <w:style w:type="paragraph" w:customStyle="1" w:styleId="Headercenter">
    <w:name w:val="Header_center"/>
    <w:basedOn w:val="Header"/>
    <w:qFormat/>
    <w:rsid w:val="00BA06D9"/>
    <w:pPr>
      <w:spacing w:line="240" w:lineRule="auto"/>
      <w:jc w:val="center"/>
    </w:pPr>
    <w:rPr>
      <w:rFonts w:eastAsia="SimSun"/>
    </w:rPr>
  </w:style>
  <w:style w:type="paragraph" w:styleId="ListBullet">
    <w:name w:val="List Bullet"/>
    <w:basedOn w:val="Normal"/>
    <w:uiPriority w:val="99"/>
    <w:unhideWhenUsed/>
    <w:rsid w:val="008F142B"/>
    <w:pPr>
      <w:numPr>
        <w:numId w:val="2"/>
      </w:numPr>
      <w:contextualSpacing/>
    </w:pPr>
    <w:rPr>
      <w:sz w:val="18"/>
    </w:rPr>
  </w:style>
  <w:style w:type="paragraph" w:styleId="ListBullet2">
    <w:name w:val="List Bullet 2"/>
    <w:basedOn w:val="Normal"/>
    <w:uiPriority w:val="99"/>
    <w:unhideWhenUsed/>
    <w:rsid w:val="008F142B"/>
    <w:pPr>
      <w:numPr>
        <w:numId w:val="27"/>
      </w:numPr>
      <w:contextualSpacing/>
    </w:pPr>
    <w:rPr>
      <w:sz w:val="18"/>
    </w:rPr>
  </w:style>
  <w:style w:type="paragraph" w:styleId="TOC4">
    <w:name w:val="toc 4"/>
    <w:basedOn w:val="Normal"/>
    <w:next w:val="Normal"/>
    <w:autoRedefine/>
    <w:uiPriority w:val="39"/>
    <w:unhideWhenUsed/>
    <w:rsid w:val="00BA06D9"/>
    <w:pPr>
      <w:spacing w:after="0"/>
      <w:ind w:left="660"/>
    </w:pPr>
    <w:rPr>
      <w:rFonts w:cstheme="minorHAnsi"/>
      <w:sz w:val="20"/>
      <w:szCs w:val="20"/>
    </w:rPr>
  </w:style>
  <w:style w:type="paragraph" w:styleId="TOC5">
    <w:name w:val="toc 5"/>
    <w:basedOn w:val="Normal"/>
    <w:next w:val="Normal"/>
    <w:autoRedefine/>
    <w:uiPriority w:val="39"/>
    <w:unhideWhenUsed/>
    <w:rsid w:val="00BA06D9"/>
    <w:pPr>
      <w:spacing w:after="0"/>
      <w:ind w:left="880"/>
    </w:pPr>
    <w:rPr>
      <w:rFonts w:cstheme="minorHAnsi"/>
      <w:sz w:val="20"/>
      <w:szCs w:val="20"/>
    </w:rPr>
  </w:style>
  <w:style w:type="paragraph" w:styleId="TOC6">
    <w:name w:val="toc 6"/>
    <w:basedOn w:val="Normal"/>
    <w:next w:val="Normal"/>
    <w:autoRedefine/>
    <w:uiPriority w:val="39"/>
    <w:unhideWhenUsed/>
    <w:rsid w:val="00BA06D9"/>
    <w:pPr>
      <w:spacing w:after="0"/>
      <w:ind w:left="1100"/>
    </w:pPr>
    <w:rPr>
      <w:rFonts w:cstheme="minorHAnsi"/>
      <w:sz w:val="20"/>
      <w:szCs w:val="20"/>
    </w:rPr>
  </w:style>
  <w:style w:type="paragraph" w:styleId="TOC7">
    <w:name w:val="toc 7"/>
    <w:basedOn w:val="Normal"/>
    <w:next w:val="Normal"/>
    <w:autoRedefine/>
    <w:uiPriority w:val="39"/>
    <w:unhideWhenUsed/>
    <w:rsid w:val="00BA06D9"/>
    <w:pPr>
      <w:spacing w:after="0"/>
      <w:ind w:left="1320"/>
    </w:pPr>
    <w:rPr>
      <w:rFonts w:cstheme="minorHAnsi"/>
      <w:sz w:val="20"/>
      <w:szCs w:val="20"/>
    </w:rPr>
  </w:style>
  <w:style w:type="paragraph" w:styleId="TOC8">
    <w:name w:val="toc 8"/>
    <w:basedOn w:val="Normal"/>
    <w:next w:val="Normal"/>
    <w:autoRedefine/>
    <w:uiPriority w:val="39"/>
    <w:unhideWhenUsed/>
    <w:rsid w:val="00BA06D9"/>
    <w:pPr>
      <w:spacing w:after="0"/>
      <w:ind w:left="1540"/>
    </w:pPr>
    <w:rPr>
      <w:rFonts w:cstheme="minorHAnsi"/>
      <w:sz w:val="20"/>
      <w:szCs w:val="20"/>
    </w:rPr>
  </w:style>
  <w:style w:type="paragraph" w:styleId="TOC9">
    <w:name w:val="toc 9"/>
    <w:basedOn w:val="Normal"/>
    <w:next w:val="Normal"/>
    <w:autoRedefine/>
    <w:uiPriority w:val="39"/>
    <w:unhideWhenUsed/>
    <w:rsid w:val="00BA06D9"/>
    <w:pPr>
      <w:spacing w:after="0"/>
      <w:ind w:left="1760"/>
    </w:pPr>
    <w:rPr>
      <w:rFonts w:cstheme="minorHAnsi"/>
      <w:sz w:val="20"/>
      <w:szCs w:val="20"/>
    </w:rPr>
  </w:style>
  <w:style w:type="paragraph" w:styleId="ListBullet3">
    <w:name w:val="List Bullet 3"/>
    <w:basedOn w:val="Normal"/>
    <w:uiPriority w:val="99"/>
    <w:unhideWhenUsed/>
    <w:rsid w:val="008F142B"/>
    <w:pPr>
      <w:numPr>
        <w:numId w:val="4"/>
      </w:numPr>
      <w:contextualSpacing/>
    </w:pPr>
    <w:rPr>
      <w:sz w:val="18"/>
    </w:rPr>
  </w:style>
  <w:style w:type="paragraph" w:customStyle="1" w:styleId="Title2">
    <w:name w:val="Title 2"/>
    <w:basedOn w:val="Title"/>
    <w:qFormat/>
    <w:rsid w:val="00BA06D9"/>
    <w:rPr>
      <w:sz w:val="42"/>
    </w:rPr>
  </w:style>
  <w:style w:type="paragraph" w:customStyle="1" w:styleId="TableTitle">
    <w:name w:val="Table Title"/>
    <w:basedOn w:val="Normal"/>
    <w:rsid w:val="00292215"/>
    <w:pPr>
      <w:suppressAutoHyphens/>
      <w:autoSpaceDN w:val="0"/>
      <w:spacing w:before="40" w:after="40" w:line="240" w:lineRule="auto"/>
      <w:textAlignment w:val="baseline"/>
    </w:pPr>
    <w:rPr>
      <w:rFonts w:eastAsia="Times New Roman"/>
      <w:b/>
      <w:color w:val="FFFFFF" w:themeColor="background1"/>
      <w:szCs w:val="16"/>
      <w:lang w:val="en-US"/>
    </w:rPr>
  </w:style>
  <w:style w:type="paragraph" w:customStyle="1" w:styleId="TableTitlesmall">
    <w:name w:val="Table Title_small"/>
    <w:basedOn w:val="TableTitle"/>
    <w:rsid w:val="00BA06D9"/>
    <w:rPr>
      <w:rFonts w:cs="Calibri"/>
      <w:sz w:val="18"/>
      <w:szCs w:val="18"/>
      <w:lang w:val="fr-FR" w:eastAsia="en-GB"/>
    </w:rPr>
  </w:style>
  <w:style w:type="paragraph" w:customStyle="1" w:styleId="TableNormalsmall">
    <w:name w:val="Table Normal_small"/>
    <w:basedOn w:val="Normal"/>
    <w:rsid w:val="00BA06D9"/>
    <w:pPr>
      <w:suppressAutoHyphens/>
      <w:autoSpaceDN w:val="0"/>
      <w:spacing w:after="0" w:line="240" w:lineRule="auto"/>
      <w:textAlignment w:val="baseline"/>
    </w:pPr>
    <w:rPr>
      <w:rFonts w:eastAsia="Times New Roman" w:cs="Calibri"/>
      <w:sz w:val="18"/>
      <w:szCs w:val="18"/>
      <w:lang w:val="en-US" w:eastAsia="en-GB"/>
    </w:rPr>
  </w:style>
  <w:style w:type="paragraph" w:customStyle="1" w:styleId="TableNormal0">
    <w:name w:val="Table Normal_"/>
    <w:basedOn w:val="Normal"/>
    <w:rsid w:val="00BA06D9"/>
    <w:pPr>
      <w:suppressAutoHyphens/>
      <w:autoSpaceDN w:val="0"/>
      <w:spacing w:after="0"/>
      <w:textAlignment w:val="baseline"/>
    </w:pPr>
    <w:rPr>
      <w:rFonts w:eastAsia="Times New Roman"/>
      <w:szCs w:val="16"/>
      <w:lang w:val="en-US"/>
    </w:rPr>
  </w:style>
  <w:style w:type="paragraph" w:styleId="FootnoteText">
    <w:name w:val="footnote text"/>
    <w:basedOn w:val="Normal"/>
    <w:link w:val="FootnoteTextChar"/>
    <w:uiPriority w:val="99"/>
    <w:semiHidden/>
    <w:unhideWhenUsed/>
    <w:rsid w:val="00D238F8"/>
    <w:pPr>
      <w:spacing w:after="0" w:line="240" w:lineRule="auto"/>
    </w:pPr>
    <w:rPr>
      <w:sz w:val="15"/>
      <w:szCs w:val="20"/>
    </w:rPr>
  </w:style>
  <w:style w:type="character" w:customStyle="1" w:styleId="FootnoteTextChar">
    <w:name w:val="Footnote Text Char"/>
    <w:basedOn w:val="DefaultParagraphFont"/>
    <w:link w:val="FootnoteText"/>
    <w:uiPriority w:val="99"/>
    <w:semiHidden/>
    <w:rsid w:val="00D238F8"/>
    <w:rPr>
      <w:rFonts w:ascii="Poppins" w:eastAsiaTheme="minorHAnsi" w:hAnsi="Poppins" w:cs="Times New Roman"/>
      <w:sz w:val="15"/>
      <w:szCs w:val="20"/>
      <w:lang w:val="fr-FR" w:eastAsia="en-US"/>
    </w:rPr>
  </w:style>
  <w:style w:type="character" w:styleId="FootnoteReference">
    <w:name w:val="footnote reference"/>
    <w:basedOn w:val="DefaultParagraphFont"/>
    <w:uiPriority w:val="99"/>
    <w:semiHidden/>
    <w:unhideWhenUsed/>
    <w:rsid w:val="00BA06D9"/>
    <w:rPr>
      <w:vertAlign w:val="superscript"/>
    </w:rPr>
  </w:style>
  <w:style w:type="character" w:customStyle="1" w:styleId="Heading4Char">
    <w:name w:val="Heading 4 Char"/>
    <w:basedOn w:val="DefaultParagraphFont"/>
    <w:link w:val="Heading4"/>
    <w:uiPriority w:val="9"/>
    <w:rsid w:val="00DE789F"/>
    <w:rPr>
      <w:rFonts w:ascii="Poppins" w:eastAsiaTheme="majorEastAsia" w:hAnsi="Poppins" w:cstheme="majorBidi"/>
      <w:b/>
      <w:iCs/>
      <w:color w:val="31305B"/>
      <w:sz w:val="16"/>
      <w:lang w:val="en-GB" w:eastAsia="en-US"/>
    </w:rPr>
  </w:style>
  <w:style w:type="character" w:customStyle="1" w:styleId="Heading5Char">
    <w:name w:val="Heading 5 Char"/>
    <w:basedOn w:val="DefaultParagraphFont"/>
    <w:link w:val="Heading5"/>
    <w:uiPriority w:val="9"/>
    <w:rsid w:val="00DE789F"/>
    <w:rPr>
      <w:rFonts w:ascii="Poppins" w:eastAsiaTheme="majorEastAsia" w:hAnsi="Poppins" w:cstheme="majorBidi"/>
      <w:b/>
      <w:i/>
      <w:color w:val="31305B"/>
      <w:sz w:val="16"/>
      <w:lang w:val="fr-FR" w:eastAsia="en-US"/>
    </w:rPr>
  </w:style>
  <w:style w:type="paragraph" w:styleId="ListBullet4">
    <w:name w:val="List Bullet 4"/>
    <w:basedOn w:val="Normal"/>
    <w:uiPriority w:val="99"/>
    <w:semiHidden/>
    <w:unhideWhenUsed/>
    <w:rsid w:val="00BA06D9"/>
    <w:pPr>
      <w:numPr>
        <w:numId w:val="9"/>
      </w:numPr>
      <w:contextualSpacing/>
    </w:pPr>
  </w:style>
  <w:style w:type="numbering" w:customStyle="1" w:styleId="WWOutlineListStyle">
    <w:name w:val="WW_OutlineListStyle"/>
    <w:basedOn w:val="NoList"/>
    <w:rsid w:val="00BA06D9"/>
    <w:pPr>
      <w:numPr>
        <w:numId w:val="10"/>
      </w:numPr>
    </w:pPr>
  </w:style>
  <w:style w:type="paragraph" w:customStyle="1" w:styleId="TableBullet">
    <w:name w:val="Table Bullet"/>
    <w:basedOn w:val="Normal"/>
    <w:rsid w:val="00BA06D9"/>
    <w:pPr>
      <w:numPr>
        <w:numId w:val="11"/>
      </w:numPr>
      <w:tabs>
        <w:tab w:val="left" w:pos="227"/>
      </w:tabs>
      <w:suppressAutoHyphens/>
      <w:autoSpaceDN w:val="0"/>
      <w:ind w:left="227" w:hanging="227"/>
      <w:textAlignment w:val="baseline"/>
    </w:pPr>
    <w:rPr>
      <w:rFonts w:eastAsia="Times New Roman"/>
      <w:szCs w:val="20"/>
      <w:lang w:val="en-GB" w:eastAsia="en-GB"/>
    </w:rPr>
  </w:style>
  <w:style w:type="paragraph" w:customStyle="1" w:styleId="TableBullet2">
    <w:name w:val="Table Bullet 2"/>
    <w:basedOn w:val="ListBullet2"/>
    <w:rsid w:val="00BA06D9"/>
    <w:pPr>
      <w:numPr>
        <w:numId w:val="24"/>
      </w:numPr>
      <w:tabs>
        <w:tab w:val="left" w:pos="510"/>
      </w:tabs>
      <w:suppressAutoHyphens/>
      <w:autoSpaceDN w:val="0"/>
      <w:ind w:left="511" w:hanging="227"/>
      <w:textAlignment w:val="baseline"/>
    </w:pPr>
    <w:rPr>
      <w:rFonts w:eastAsia="Times New Roman"/>
      <w:szCs w:val="20"/>
    </w:rPr>
  </w:style>
  <w:style w:type="numbering" w:customStyle="1" w:styleId="LFO2">
    <w:name w:val="LFO2"/>
    <w:basedOn w:val="NoList"/>
    <w:rsid w:val="00BA06D9"/>
    <w:pPr>
      <w:numPr>
        <w:numId w:val="11"/>
      </w:numPr>
    </w:pPr>
  </w:style>
  <w:style w:type="numbering" w:customStyle="1" w:styleId="LFO3">
    <w:name w:val="LFO3"/>
    <w:basedOn w:val="NoList"/>
    <w:rsid w:val="00BA06D9"/>
    <w:pPr>
      <w:numPr>
        <w:numId w:val="12"/>
      </w:numPr>
    </w:pPr>
  </w:style>
  <w:style w:type="numbering" w:customStyle="1" w:styleId="LFO10">
    <w:name w:val="LFO10"/>
    <w:basedOn w:val="NoList"/>
    <w:rsid w:val="00BA06D9"/>
    <w:pPr>
      <w:numPr>
        <w:numId w:val="13"/>
      </w:numPr>
    </w:pPr>
  </w:style>
  <w:style w:type="numbering" w:customStyle="1" w:styleId="LFO15">
    <w:name w:val="LFO15"/>
    <w:basedOn w:val="NoList"/>
    <w:rsid w:val="00BA06D9"/>
    <w:pPr>
      <w:numPr>
        <w:numId w:val="14"/>
      </w:numPr>
    </w:pPr>
  </w:style>
  <w:style w:type="paragraph" w:customStyle="1" w:styleId="TableBullet3">
    <w:name w:val="Table Bullet 3"/>
    <w:basedOn w:val="TableBullet2"/>
    <w:rsid w:val="00BA06D9"/>
    <w:pPr>
      <w:numPr>
        <w:numId w:val="16"/>
      </w:numPr>
      <w:tabs>
        <w:tab w:val="clear" w:pos="510"/>
        <w:tab w:val="left" w:pos="794"/>
      </w:tabs>
    </w:pPr>
    <w:rPr>
      <w:rFonts w:eastAsiaTheme="majorEastAsia"/>
    </w:rPr>
  </w:style>
  <w:style w:type="paragraph" w:customStyle="1" w:styleId="TableBulletsmall">
    <w:name w:val="Table Bullet_small"/>
    <w:basedOn w:val="TableBullet"/>
    <w:rsid w:val="00BA06D9"/>
    <w:rPr>
      <w:sz w:val="18"/>
      <w:szCs w:val="18"/>
    </w:rPr>
  </w:style>
  <w:style w:type="paragraph" w:customStyle="1" w:styleId="TableBullet2small">
    <w:name w:val="Table Bullet 2_small"/>
    <w:basedOn w:val="ListBullet2"/>
    <w:rsid w:val="00BA06D9"/>
    <w:pPr>
      <w:tabs>
        <w:tab w:val="left" w:pos="510"/>
      </w:tabs>
      <w:suppressAutoHyphens/>
      <w:autoSpaceDN w:val="0"/>
      <w:ind w:left="511" w:hanging="227"/>
      <w:textAlignment w:val="baseline"/>
    </w:pPr>
    <w:rPr>
      <w:rFonts w:eastAsia="Times New Roman"/>
      <w:szCs w:val="20"/>
    </w:rPr>
  </w:style>
  <w:style w:type="paragraph" w:customStyle="1" w:styleId="TableBullet3small">
    <w:name w:val="Table Bullet 3_small"/>
    <w:basedOn w:val="TableBullet3"/>
    <w:rsid w:val="00BA06D9"/>
    <w:rPr>
      <w:szCs w:val="18"/>
    </w:rPr>
  </w:style>
  <w:style w:type="paragraph" w:customStyle="1" w:styleId="Heading1nonumbering">
    <w:name w:val="Heading 1_no numbering"/>
    <w:basedOn w:val="Normal"/>
    <w:rsid w:val="00292215"/>
    <w:pPr>
      <w:keepNext/>
      <w:keepLines/>
      <w:spacing w:before="720"/>
      <w:outlineLvl w:val="0"/>
    </w:pPr>
    <w:rPr>
      <w:rFonts w:eastAsiaTheme="majorEastAsia" w:cstheme="majorBidi"/>
      <w:b/>
      <w:bCs/>
      <w:color w:val="31305B"/>
      <w:sz w:val="30"/>
      <w:szCs w:val="28"/>
    </w:rPr>
  </w:style>
  <w:style w:type="paragraph" w:customStyle="1" w:styleId="PictureLabel">
    <w:name w:val="Picture Label"/>
    <w:basedOn w:val="Picture"/>
    <w:rsid w:val="00BA06D9"/>
    <w:pPr>
      <w:keepNext/>
      <w:tabs>
        <w:tab w:val="clear" w:pos="3960"/>
      </w:tabs>
      <w:suppressAutoHyphens/>
      <w:autoSpaceDN w:val="0"/>
      <w:spacing w:before="360" w:after="0"/>
      <w:textAlignment w:val="baseline"/>
    </w:pPr>
    <w:rPr>
      <w:rFonts w:eastAsia="Times New Roman"/>
      <w:i/>
      <w:noProof w:val="0"/>
      <w:szCs w:val="20"/>
      <w:u w:val="single"/>
    </w:rPr>
  </w:style>
  <w:style w:type="paragraph" w:customStyle="1" w:styleId="Line">
    <w:name w:val="Line"/>
    <w:basedOn w:val="Normal"/>
    <w:rsid w:val="004359A1"/>
    <w:pPr>
      <w:pBdr>
        <w:bottom w:val="single" w:sz="4" w:space="1" w:color="auto"/>
      </w:pBdr>
      <w:suppressAutoHyphens/>
      <w:autoSpaceDN w:val="0"/>
      <w:spacing w:before="240" w:after="240"/>
      <w:textAlignment w:val="baseline"/>
    </w:pPr>
    <w:rPr>
      <w:rFonts w:eastAsia="Times New Roman" w:cs="Calibri"/>
      <w:sz w:val="20"/>
    </w:rPr>
  </w:style>
  <w:style w:type="paragraph" w:customStyle="1" w:styleId="DatePlace">
    <w:name w:val="Date_Place"/>
    <w:basedOn w:val="Normal"/>
    <w:rsid w:val="008275E0"/>
    <w:pPr>
      <w:suppressAutoHyphens/>
      <w:autoSpaceDN w:val="0"/>
      <w:spacing w:before="360" w:after="360"/>
      <w:jc w:val="right"/>
      <w:textAlignment w:val="baseline"/>
    </w:pPr>
    <w:rPr>
      <w:rFonts w:eastAsia="Times New Roman"/>
      <w:szCs w:val="20"/>
    </w:rPr>
  </w:style>
  <w:style w:type="paragraph" w:customStyle="1" w:styleId="Headerright">
    <w:name w:val="Header_right"/>
    <w:basedOn w:val="Normal"/>
    <w:qFormat/>
    <w:rsid w:val="00BA06D9"/>
    <w:pPr>
      <w:spacing w:after="0" w:line="240" w:lineRule="auto"/>
      <w:jc w:val="right"/>
    </w:pPr>
    <w:rPr>
      <w:rFonts w:eastAsia="SimSun"/>
      <w:noProof/>
      <w:sz w:val="14"/>
      <w:szCs w:val="18"/>
    </w:rPr>
  </w:style>
  <w:style w:type="paragraph" w:customStyle="1" w:styleId="Headerleft">
    <w:name w:val="Header_left"/>
    <w:basedOn w:val="Headerright"/>
    <w:qFormat/>
    <w:rsid w:val="00BA06D9"/>
    <w:pPr>
      <w:jc w:val="left"/>
    </w:pPr>
  </w:style>
  <w:style w:type="paragraph" w:customStyle="1" w:styleId="SubjectLetter">
    <w:name w:val="Subject Letter"/>
    <w:basedOn w:val="Normal"/>
    <w:rsid w:val="00BA06D9"/>
    <w:pPr>
      <w:suppressAutoHyphens/>
      <w:autoSpaceDN w:val="0"/>
      <w:spacing w:after="720"/>
      <w:textAlignment w:val="baseline"/>
    </w:pPr>
    <w:rPr>
      <w:rFonts w:eastAsia="Times New Roman"/>
      <w:b/>
      <w:szCs w:val="20"/>
      <w:lang w:val="en-GB"/>
    </w:rPr>
  </w:style>
  <w:style w:type="paragraph" w:styleId="Signature">
    <w:name w:val="Signature"/>
    <w:basedOn w:val="Normal"/>
    <w:link w:val="SignatureChar"/>
    <w:uiPriority w:val="99"/>
    <w:unhideWhenUsed/>
    <w:rsid w:val="00BA06D9"/>
    <w:pPr>
      <w:spacing w:before="600" w:after="600" w:line="240" w:lineRule="auto"/>
      <w:contextualSpacing/>
      <w:jc w:val="center"/>
    </w:pPr>
  </w:style>
  <w:style w:type="character" w:customStyle="1" w:styleId="SignatureChar">
    <w:name w:val="Signature Char"/>
    <w:basedOn w:val="DefaultParagraphFont"/>
    <w:link w:val="Signature"/>
    <w:uiPriority w:val="99"/>
    <w:rsid w:val="00BA06D9"/>
  </w:style>
  <w:style w:type="paragraph" w:customStyle="1" w:styleId="Title3">
    <w:name w:val="Title 3"/>
    <w:basedOn w:val="Title2"/>
    <w:qFormat/>
    <w:rsid w:val="00BA06D9"/>
    <w:pPr>
      <w:contextualSpacing w:val="0"/>
      <w:jc w:val="both"/>
    </w:pPr>
  </w:style>
  <w:style w:type="paragraph" w:customStyle="1" w:styleId="AddressRecipient">
    <w:name w:val="Address Recipient"/>
    <w:basedOn w:val="Normal"/>
    <w:rsid w:val="008275E0"/>
    <w:pPr>
      <w:suppressAutoHyphens/>
      <w:autoSpaceDN w:val="0"/>
      <w:spacing w:after="720"/>
      <w:ind w:left="4536"/>
      <w:contextualSpacing/>
      <w:textAlignment w:val="baseline"/>
    </w:pPr>
    <w:rPr>
      <w:rFonts w:ascii="Poppins Medium" w:eastAsia="Times New Roman" w:hAnsi="Poppins Medium"/>
      <w:szCs w:val="20"/>
      <w:lang w:val="en-US"/>
    </w:rPr>
  </w:style>
  <w:style w:type="paragraph" w:customStyle="1" w:styleId="AddressSender">
    <w:name w:val="Address Sender"/>
    <w:basedOn w:val="AddressRecipient"/>
    <w:qFormat/>
    <w:rsid w:val="00BA06D9"/>
    <w:pPr>
      <w:ind w:left="0"/>
    </w:pPr>
    <w:rPr>
      <w:lang w:val="en-GB"/>
    </w:rPr>
  </w:style>
  <w:style w:type="paragraph" w:customStyle="1" w:styleId="TableNumber">
    <w:name w:val="Table Number"/>
    <w:basedOn w:val="ListNumber"/>
    <w:qFormat/>
    <w:rsid w:val="00BA06D9"/>
  </w:style>
  <w:style w:type="paragraph" w:customStyle="1" w:styleId="TableNumber2">
    <w:name w:val="Table Number 2"/>
    <w:basedOn w:val="ListNumber2"/>
    <w:qFormat/>
    <w:rsid w:val="00BA06D9"/>
  </w:style>
  <w:style w:type="paragraph" w:customStyle="1" w:styleId="TableNumbersmall">
    <w:name w:val="Table Number_small"/>
    <w:basedOn w:val="ListNumber"/>
    <w:qFormat/>
    <w:rsid w:val="00BA06D9"/>
  </w:style>
  <w:style w:type="paragraph" w:customStyle="1" w:styleId="TableNumber2small">
    <w:name w:val="Table Number 2_small"/>
    <w:basedOn w:val="ListNumber2"/>
    <w:qFormat/>
    <w:rsid w:val="00BA06D9"/>
  </w:style>
  <w:style w:type="character" w:customStyle="1" w:styleId="Heading6Char">
    <w:name w:val="Heading 6 Char"/>
    <w:basedOn w:val="DefaultParagraphFont"/>
    <w:link w:val="Heading6"/>
    <w:uiPriority w:val="9"/>
    <w:rsid w:val="00DE789F"/>
    <w:rPr>
      <w:rFonts w:ascii="Poppins" w:eastAsiaTheme="majorEastAsia" w:hAnsi="Poppins" w:cstheme="minorHAnsi"/>
      <w:color w:val="31305B"/>
      <w:sz w:val="16"/>
      <w:lang w:val="en-GB" w:eastAsia="en-US"/>
    </w:rPr>
  </w:style>
  <w:style w:type="paragraph" w:customStyle="1" w:styleId="SignatureDouble">
    <w:name w:val="Signature Double"/>
    <w:basedOn w:val="Signature"/>
    <w:qFormat/>
    <w:rsid w:val="00BA06D9"/>
  </w:style>
  <w:style w:type="character" w:customStyle="1" w:styleId="Heading7Char">
    <w:name w:val="Heading 7 Char"/>
    <w:basedOn w:val="DefaultParagraphFont"/>
    <w:link w:val="Heading7"/>
    <w:uiPriority w:val="9"/>
    <w:semiHidden/>
    <w:rsid w:val="00DE789F"/>
    <w:rPr>
      <w:rFonts w:ascii="Poppins" w:eastAsiaTheme="majorEastAsia" w:hAnsi="Poppins" w:cstheme="majorBidi"/>
      <w:i/>
      <w:iCs/>
      <w:color w:val="243F60" w:themeColor="accent1" w:themeShade="7F"/>
      <w:sz w:val="16"/>
      <w:lang w:val="fr-FR" w:eastAsia="en-US"/>
    </w:rPr>
  </w:style>
  <w:style w:type="numbering" w:customStyle="1" w:styleId="Listeactuelle1">
    <w:name w:val="Liste actuelle1"/>
    <w:uiPriority w:val="99"/>
    <w:rsid w:val="008275E0"/>
    <w:pPr>
      <w:numPr>
        <w:numId w:val="26"/>
      </w:numPr>
    </w:pPr>
  </w:style>
  <w:style w:type="character" w:customStyle="1" w:styleId="UnresolvedMention1">
    <w:name w:val="Unresolved Mention1"/>
    <w:basedOn w:val="DefaultParagraphFont"/>
    <w:uiPriority w:val="99"/>
    <w:semiHidden/>
    <w:unhideWhenUsed/>
    <w:rsid w:val="00AE0289"/>
    <w:rPr>
      <w:color w:val="605E5C"/>
      <w:shd w:val="clear" w:color="auto" w:fill="E1DFDD"/>
    </w:rPr>
  </w:style>
  <w:style w:type="character" w:styleId="FollowedHyperlink">
    <w:name w:val="FollowedHyperlink"/>
    <w:basedOn w:val="DefaultParagraphFont"/>
    <w:uiPriority w:val="99"/>
    <w:semiHidden/>
    <w:unhideWhenUsed/>
    <w:rsid w:val="00AE0289"/>
    <w:rPr>
      <w:color w:val="800080" w:themeColor="followedHyperlink"/>
      <w:u w:val="single"/>
    </w:rPr>
  </w:style>
  <w:style w:type="paragraph" w:styleId="ListParagraph">
    <w:name w:val="List Paragraph"/>
    <w:basedOn w:val="Normal"/>
    <w:uiPriority w:val="34"/>
    <w:qFormat/>
    <w:rsid w:val="00AB104D"/>
    <w:pPr>
      <w:ind w:left="720"/>
      <w:contextualSpacing/>
    </w:pPr>
    <w:rPr>
      <w:rFonts w:ascii="Calibri" w:hAnsi="Calibri"/>
      <w:sz w:val="22"/>
    </w:rPr>
  </w:style>
  <w:style w:type="paragraph" w:customStyle="1" w:styleId="Paragraphe">
    <w:name w:val="Paragraphe"/>
    <w:basedOn w:val="Normal"/>
    <w:rsid w:val="001F3AA4"/>
    <w:pPr>
      <w:numPr>
        <w:numId w:val="34"/>
      </w:numPr>
      <w:autoSpaceDE w:val="0"/>
      <w:autoSpaceDN w:val="0"/>
      <w:adjustRightInd w:val="0"/>
      <w:spacing w:before="120" w:after="80" w:line="240" w:lineRule="auto"/>
      <w:jc w:val="both"/>
    </w:pPr>
    <w:rPr>
      <w:rFonts w:ascii="Verdana" w:eastAsia="Times New Roman" w:hAnsi="Verdana"/>
      <w:b/>
      <w:bCs/>
      <w:sz w:val="22"/>
      <w:szCs w:val="24"/>
      <w:lang w:eastAsia="fr-FR"/>
    </w:rPr>
  </w:style>
  <w:style w:type="paragraph" w:customStyle="1" w:styleId="Paragraphe2">
    <w:name w:val="Paragraphe 2"/>
    <w:basedOn w:val="Paragraphe"/>
    <w:rsid w:val="001F3AA4"/>
    <w:pPr>
      <w:numPr>
        <w:ilvl w:val="1"/>
      </w:numPr>
    </w:pPr>
    <w:rPr>
      <w:lang w:val="fr-CH"/>
    </w:rPr>
  </w:style>
  <w:style w:type="character" w:styleId="Strong">
    <w:name w:val="Strong"/>
    <w:basedOn w:val="DefaultParagraphFont"/>
    <w:uiPriority w:val="22"/>
    <w:qFormat/>
    <w:rsid w:val="00B407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860213">
      <w:bodyDiv w:val="1"/>
      <w:marLeft w:val="0"/>
      <w:marRight w:val="0"/>
      <w:marTop w:val="0"/>
      <w:marBottom w:val="0"/>
      <w:divBdr>
        <w:top w:val="none" w:sz="0" w:space="0" w:color="auto"/>
        <w:left w:val="none" w:sz="0" w:space="0" w:color="auto"/>
        <w:bottom w:val="none" w:sz="0" w:space="0" w:color="auto"/>
        <w:right w:val="none" w:sz="0" w:space="0" w:color="auto"/>
      </w:divBdr>
    </w:div>
    <w:div w:id="435369329">
      <w:bodyDiv w:val="1"/>
      <w:marLeft w:val="0"/>
      <w:marRight w:val="0"/>
      <w:marTop w:val="0"/>
      <w:marBottom w:val="0"/>
      <w:divBdr>
        <w:top w:val="none" w:sz="0" w:space="0" w:color="auto"/>
        <w:left w:val="none" w:sz="0" w:space="0" w:color="auto"/>
        <w:bottom w:val="none" w:sz="0" w:space="0" w:color="auto"/>
        <w:right w:val="none" w:sz="0" w:space="0" w:color="auto"/>
      </w:divBdr>
    </w:div>
    <w:div w:id="472069138">
      <w:bodyDiv w:val="1"/>
      <w:marLeft w:val="0"/>
      <w:marRight w:val="0"/>
      <w:marTop w:val="0"/>
      <w:marBottom w:val="0"/>
      <w:divBdr>
        <w:top w:val="none" w:sz="0" w:space="0" w:color="auto"/>
        <w:left w:val="none" w:sz="0" w:space="0" w:color="auto"/>
        <w:bottom w:val="none" w:sz="0" w:space="0" w:color="auto"/>
        <w:right w:val="none" w:sz="0" w:space="0" w:color="auto"/>
      </w:divBdr>
      <w:divsChild>
        <w:div w:id="43263307">
          <w:marLeft w:val="720"/>
          <w:marRight w:val="0"/>
          <w:marTop w:val="0"/>
          <w:marBottom w:val="0"/>
          <w:divBdr>
            <w:top w:val="none" w:sz="0" w:space="0" w:color="auto"/>
            <w:left w:val="none" w:sz="0" w:space="0" w:color="auto"/>
            <w:bottom w:val="none" w:sz="0" w:space="0" w:color="auto"/>
            <w:right w:val="none" w:sz="0" w:space="0" w:color="auto"/>
          </w:divBdr>
        </w:div>
        <w:div w:id="796794561">
          <w:marLeft w:val="720"/>
          <w:marRight w:val="0"/>
          <w:marTop w:val="0"/>
          <w:marBottom w:val="0"/>
          <w:divBdr>
            <w:top w:val="none" w:sz="0" w:space="0" w:color="auto"/>
            <w:left w:val="none" w:sz="0" w:space="0" w:color="auto"/>
            <w:bottom w:val="none" w:sz="0" w:space="0" w:color="auto"/>
            <w:right w:val="none" w:sz="0" w:space="0" w:color="auto"/>
          </w:divBdr>
        </w:div>
        <w:div w:id="1722679390">
          <w:marLeft w:val="720"/>
          <w:marRight w:val="0"/>
          <w:marTop w:val="0"/>
          <w:marBottom w:val="0"/>
          <w:divBdr>
            <w:top w:val="none" w:sz="0" w:space="0" w:color="auto"/>
            <w:left w:val="none" w:sz="0" w:space="0" w:color="auto"/>
            <w:bottom w:val="none" w:sz="0" w:space="0" w:color="auto"/>
            <w:right w:val="none" w:sz="0" w:space="0" w:color="auto"/>
          </w:divBdr>
        </w:div>
      </w:divsChild>
    </w:div>
    <w:div w:id="693458377">
      <w:bodyDiv w:val="1"/>
      <w:marLeft w:val="0"/>
      <w:marRight w:val="0"/>
      <w:marTop w:val="0"/>
      <w:marBottom w:val="0"/>
      <w:divBdr>
        <w:top w:val="none" w:sz="0" w:space="0" w:color="auto"/>
        <w:left w:val="none" w:sz="0" w:space="0" w:color="auto"/>
        <w:bottom w:val="none" w:sz="0" w:space="0" w:color="auto"/>
        <w:right w:val="none" w:sz="0" w:space="0" w:color="auto"/>
      </w:divBdr>
    </w:div>
    <w:div w:id="836964492">
      <w:bodyDiv w:val="1"/>
      <w:marLeft w:val="0"/>
      <w:marRight w:val="0"/>
      <w:marTop w:val="0"/>
      <w:marBottom w:val="0"/>
      <w:divBdr>
        <w:top w:val="none" w:sz="0" w:space="0" w:color="auto"/>
        <w:left w:val="none" w:sz="0" w:space="0" w:color="auto"/>
        <w:bottom w:val="none" w:sz="0" w:space="0" w:color="auto"/>
        <w:right w:val="none" w:sz="0" w:space="0" w:color="auto"/>
      </w:divBdr>
    </w:div>
    <w:div w:id="860777650">
      <w:bodyDiv w:val="1"/>
      <w:marLeft w:val="0"/>
      <w:marRight w:val="0"/>
      <w:marTop w:val="0"/>
      <w:marBottom w:val="0"/>
      <w:divBdr>
        <w:top w:val="none" w:sz="0" w:space="0" w:color="auto"/>
        <w:left w:val="none" w:sz="0" w:space="0" w:color="auto"/>
        <w:bottom w:val="none" w:sz="0" w:space="0" w:color="auto"/>
        <w:right w:val="none" w:sz="0" w:space="0" w:color="auto"/>
      </w:divBdr>
      <w:divsChild>
        <w:div w:id="958488335">
          <w:marLeft w:val="0"/>
          <w:marRight w:val="0"/>
          <w:marTop w:val="0"/>
          <w:marBottom w:val="0"/>
          <w:divBdr>
            <w:top w:val="none" w:sz="0" w:space="0" w:color="auto"/>
            <w:left w:val="none" w:sz="0" w:space="0" w:color="auto"/>
            <w:bottom w:val="none" w:sz="0" w:space="0" w:color="auto"/>
            <w:right w:val="none" w:sz="0" w:space="0" w:color="auto"/>
          </w:divBdr>
        </w:div>
        <w:div w:id="1813985081">
          <w:marLeft w:val="0"/>
          <w:marRight w:val="0"/>
          <w:marTop w:val="0"/>
          <w:marBottom w:val="0"/>
          <w:divBdr>
            <w:top w:val="none" w:sz="0" w:space="0" w:color="auto"/>
            <w:left w:val="none" w:sz="0" w:space="0" w:color="auto"/>
            <w:bottom w:val="none" w:sz="0" w:space="0" w:color="auto"/>
            <w:right w:val="none" w:sz="0" w:space="0" w:color="auto"/>
          </w:divBdr>
        </w:div>
        <w:div w:id="669875255">
          <w:marLeft w:val="0"/>
          <w:marRight w:val="0"/>
          <w:marTop w:val="0"/>
          <w:marBottom w:val="0"/>
          <w:divBdr>
            <w:top w:val="none" w:sz="0" w:space="0" w:color="auto"/>
            <w:left w:val="none" w:sz="0" w:space="0" w:color="auto"/>
            <w:bottom w:val="none" w:sz="0" w:space="0" w:color="auto"/>
            <w:right w:val="none" w:sz="0" w:space="0" w:color="auto"/>
          </w:divBdr>
        </w:div>
        <w:div w:id="1958102628">
          <w:marLeft w:val="0"/>
          <w:marRight w:val="0"/>
          <w:marTop w:val="0"/>
          <w:marBottom w:val="0"/>
          <w:divBdr>
            <w:top w:val="none" w:sz="0" w:space="0" w:color="auto"/>
            <w:left w:val="none" w:sz="0" w:space="0" w:color="auto"/>
            <w:bottom w:val="none" w:sz="0" w:space="0" w:color="auto"/>
            <w:right w:val="none" w:sz="0" w:space="0" w:color="auto"/>
          </w:divBdr>
        </w:div>
        <w:div w:id="433592335">
          <w:marLeft w:val="0"/>
          <w:marRight w:val="0"/>
          <w:marTop w:val="0"/>
          <w:marBottom w:val="0"/>
          <w:divBdr>
            <w:top w:val="none" w:sz="0" w:space="0" w:color="auto"/>
            <w:left w:val="none" w:sz="0" w:space="0" w:color="auto"/>
            <w:bottom w:val="none" w:sz="0" w:space="0" w:color="auto"/>
            <w:right w:val="none" w:sz="0" w:space="0" w:color="auto"/>
          </w:divBdr>
        </w:div>
        <w:div w:id="113602705">
          <w:marLeft w:val="0"/>
          <w:marRight w:val="0"/>
          <w:marTop w:val="0"/>
          <w:marBottom w:val="0"/>
          <w:divBdr>
            <w:top w:val="none" w:sz="0" w:space="0" w:color="auto"/>
            <w:left w:val="none" w:sz="0" w:space="0" w:color="auto"/>
            <w:bottom w:val="none" w:sz="0" w:space="0" w:color="auto"/>
            <w:right w:val="none" w:sz="0" w:space="0" w:color="auto"/>
          </w:divBdr>
        </w:div>
        <w:div w:id="95712099">
          <w:marLeft w:val="0"/>
          <w:marRight w:val="0"/>
          <w:marTop w:val="0"/>
          <w:marBottom w:val="0"/>
          <w:divBdr>
            <w:top w:val="none" w:sz="0" w:space="0" w:color="auto"/>
            <w:left w:val="none" w:sz="0" w:space="0" w:color="auto"/>
            <w:bottom w:val="none" w:sz="0" w:space="0" w:color="auto"/>
            <w:right w:val="none" w:sz="0" w:space="0" w:color="auto"/>
          </w:divBdr>
        </w:div>
        <w:div w:id="1481386680">
          <w:marLeft w:val="0"/>
          <w:marRight w:val="0"/>
          <w:marTop w:val="0"/>
          <w:marBottom w:val="0"/>
          <w:divBdr>
            <w:top w:val="none" w:sz="0" w:space="0" w:color="auto"/>
            <w:left w:val="none" w:sz="0" w:space="0" w:color="auto"/>
            <w:bottom w:val="none" w:sz="0" w:space="0" w:color="auto"/>
            <w:right w:val="none" w:sz="0" w:space="0" w:color="auto"/>
          </w:divBdr>
        </w:div>
      </w:divsChild>
    </w:div>
    <w:div w:id="895899091">
      <w:bodyDiv w:val="1"/>
      <w:marLeft w:val="0"/>
      <w:marRight w:val="0"/>
      <w:marTop w:val="0"/>
      <w:marBottom w:val="0"/>
      <w:divBdr>
        <w:top w:val="none" w:sz="0" w:space="0" w:color="auto"/>
        <w:left w:val="none" w:sz="0" w:space="0" w:color="auto"/>
        <w:bottom w:val="none" w:sz="0" w:space="0" w:color="auto"/>
        <w:right w:val="none" w:sz="0" w:space="0" w:color="auto"/>
      </w:divBdr>
    </w:div>
    <w:div w:id="900093931">
      <w:bodyDiv w:val="1"/>
      <w:marLeft w:val="0"/>
      <w:marRight w:val="0"/>
      <w:marTop w:val="0"/>
      <w:marBottom w:val="0"/>
      <w:divBdr>
        <w:top w:val="none" w:sz="0" w:space="0" w:color="auto"/>
        <w:left w:val="none" w:sz="0" w:space="0" w:color="auto"/>
        <w:bottom w:val="none" w:sz="0" w:space="0" w:color="auto"/>
        <w:right w:val="none" w:sz="0" w:space="0" w:color="auto"/>
      </w:divBdr>
    </w:div>
    <w:div w:id="1002899948">
      <w:bodyDiv w:val="1"/>
      <w:marLeft w:val="0"/>
      <w:marRight w:val="0"/>
      <w:marTop w:val="0"/>
      <w:marBottom w:val="0"/>
      <w:divBdr>
        <w:top w:val="none" w:sz="0" w:space="0" w:color="auto"/>
        <w:left w:val="none" w:sz="0" w:space="0" w:color="auto"/>
        <w:bottom w:val="none" w:sz="0" w:space="0" w:color="auto"/>
        <w:right w:val="none" w:sz="0" w:space="0" w:color="auto"/>
      </w:divBdr>
    </w:div>
    <w:div w:id="1013655611">
      <w:bodyDiv w:val="1"/>
      <w:marLeft w:val="0"/>
      <w:marRight w:val="0"/>
      <w:marTop w:val="0"/>
      <w:marBottom w:val="0"/>
      <w:divBdr>
        <w:top w:val="none" w:sz="0" w:space="0" w:color="auto"/>
        <w:left w:val="none" w:sz="0" w:space="0" w:color="auto"/>
        <w:bottom w:val="none" w:sz="0" w:space="0" w:color="auto"/>
        <w:right w:val="none" w:sz="0" w:space="0" w:color="auto"/>
      </w:divBdr>
    </w:div>
    <w:div w:id="1100250874">
      <w:bodyDiv w:val="1"/>
      <w:marLeft w:val="0"/>
      <w:marRight w:val="0"/>
      <w:marTop w:val="0"/>
      <w:marBottom w:val="0"/>
      <w:divBdr>
        <w:top w:val="none" w:sz="0" w:space="0" w:color="auto"/>
        <w:left w:val="none" w:sz="0" w:space="0" w:color="auto"/>
        <w:bottom w:val="none" w:sz="0" w:space="0" w:color="auto"/>
        <w:right w:val="none" w:sz="0" w:space="0" w:color="auto"/>
      </w:divBdr>
    </w:div>
    <w:div w:id="1188831993">
      <w:bodyDiv w:val="1"/>
      <w:marLeft w:val="0"/>
      <w:marRight w:val="0"/>
      <w:marTop w:val="0"/>
      <w:marBottom w:val="0"/>
      <w:divBdr>
        <w:top w:val="none" w:sz="0" w:space="0" w:color="auto"/>
        <w:left w:val="none" w:sz="0" w:space="0" w:color="auto"/>
        <w:bottom w:val="none" w:sz="0" w:space="0" w:color="auto"/>
        <w:right w:val="none" w:sz="0" w:space="0" w:color="auto"/>
      </w:divBdr>
    </w:div>
    <w:div w:id="1262487536">
      <w:bodyDiv w:val="1"/>
      <w:marLeft w:val="0"/>
      <w:marRight w:val="0"/>
      <w:marTop w:val="0"/>
      <w:marBottom w:val="0"/>
      <w:divBdr>
        <w:top w:val="none" w:sz="0" w:space="0" w:color="auto"/>
        <w:left w:val="none" w:sz="0" w:space="0" w:color="auto"/>
        <w:bottom w:val="none" w:sz="0" w:space="0" w:color="auto"/>
        <w:right w:val="none" w:sz="0" w:space="0" w:color="auto"/>
      </w:divBdr>
    </w:div>
    <w:div w:id="1492064136">
      <w:bodyDiv w:val="1"/>
      <w:marLeft w:val="0"/>
      <w:marRight w:val="0"/>
      <w:marTop w:val="0"/>
      <w:marBottom w:val="0"/>
      <w:divBdr>
        <w:top w:val="none" w:sz="0" w:space="0" w:color="auto"/>
        <w:left w:val="none" w:sz="0" w:space="0" w:color="auto"/>
        <w:bottom w:val="none" w:sz="0" w:space="0" w:color="auto"/>
        <w:right w:val="none" w:sz="0" w:space="0" w:color="auto"/>
      </w:divBdr>
    </w:div>
    <w:div w:id="1628924022">
      <w:bodyDiv w:val="1"/>
      <w:marLeft w:val="0"/>
      <w:marRight w:val="0"/>
      <w:marTop w:val="0"/>
      <w:marBottom w:val="0"/>
      <w:divBdr>
        <w:top w:val="none" w:sz="0" w:space="0" w:color="auto"/>
        <w:left w:val="none" w:sz="0" w:space="0" w:color="auto"/>
        <w:bottom w:val="none" w:sz="0" w:space="0" w:color="auto"/>
        <w:right w:val="none" w:sz="0" w:space="0" w:color="auto"/>
      </w:divBdr>
    </w:div>
    <w:div w:id="1868447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3.svg"/><Relationship Id="rId1" Type="http://schemas.openxmlformats.org/officeDocument/2006/relationships/image" Target="media/image2.png"/><Relationship Id="rId4" Type="http://schemas.openxmlformats.org/officeDocument/2006/relationships/image" Target="media/image30.svg"/></Relationships>
</file>

<file path=word/_rels/footer2.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3.svg"/><Relationship Id="rId1" Type="http://schemas.openxmlformats.org/officeDocument/2006/relationships/image" Target="media/image2.png"/><Relationship Id="rId4" Type="http://schemas.openxmlformats.org/officeDocument/2006/relationships/image" Target="media/image30.sv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1.jpg"/><Relationship Id="rId5" Type="http://schemas.openxmlformats.org/officeDocument/2006/relationships/image" Target="media/image50.png"/><Relationship Id="rId4"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2010-12-01T00:00:00</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2137AE235EC214BBE47D7DA48F24B46" ma:contentTypeVersion="34" ma:contentTypeDescription="Create a new document." ma:contentTypeScope="" ma:versionID="226dcfc8d9e4e3cdf2e9bf5ecc5416f6">
  <xsd:schema xmlns:xsd="http://www.w3.org/2001/XMLSchema" xmlns:xs="http://www.w3.org/2001/XMLSchema" xmlns:p="http://schemas.microsoft.com/office/2006/metadata/properties" xmlns:ns2="7f00aa70-4071-4a66-bd64-b304a5b208df" xmlns:ns3="eda340c6-8fc3-4423-8ee5-dbd3a716455b" xmlns:ns4="1bf1fc56-8e36-4ab4-993e-f098ed7993d8" xmlns:ns5="b6edb399-4f7d-47a1-9005-203ce623c3f4" xmlns:ns6="e642f2e4-da14-483a-a751-f39db2bdc755" targetNamespace="http://schemas.microsoft.com/office/2006/metadata/properties" ma:root="true" ma:fieldsID="8777f735984ae31b33751f6ef2748d7e" ns2:_="" ns3:_="" ns4:_="" ns5:_="" ns6:_="">
    <xsd:import namespace="7f00aa70-4071-4a66-bd64-b304a5b208df"/>
    <xsd:import namespace="eda340c6-8fc3-4423-8ee5-dbd3a716455b"/>
    <xsd:import namespace="1bf1fc56-8e36-4ab4-993e-f098ed7993d8"/>
    <xsd:import namespace="b6edb399-4f7d-47a1-9005-203ce623c3f4"/>
    <xsd:import namespace="e642f2e4-da14-483a-a751-f39db2bdc755"/>
    <xsd:element name="properties">
      <xsd:complexType>
        <xsd:sequence>
          <xsd:element name="documentManagement">
            <xsd:complexType>
              <xsd:all>
                <xsd:element ref="ns2:_dlc_DocId" minOccurs="0"/>
                <xsd:element ref="ns2:_dlc_DocIdUrl" minOccurs="0"/>
                <xsd:element ref="ns2:_dlc_DocIdPersistId" minOccurs="0"/>
                <xsd:element ref="ns3:Date" minOccurs="0"/>
                <xsd:element ref="ns4:Category01" minOccurs="0"/>
                <xsd:element ref="ns4:Category02" minOccurs="0"/>
                <xsd:element ref="ns4:Category03" minOccurs="0"/>
                <xsd:element ref="ns5:kwizcomcontrollerfield" minOccurs="0"/>
                <xsd:element ref="ns6:Action" minOccurs="0"/>
                <xsd:element ref="ns6:MediaServiceObjectDetectorVersions" minOccurs="0"/>
                <xsd:element ref="ns6:Status" minOccurs="0"/>
                <xsd:element ref="ns6:MediaServiceSearchProperties" minOccurs="0"/>
                <xsd:element ref="ns6:lcf76f155ced4ddcb4097134ff3c332f" minOccurs="0"/>
                <xsd:element ref="ns2:TaxCatchAll" minOccurs="0"/>
                <xsd:element ref="ns6:MediaServiceDateTaken" minOccurs="0"/>
                <xsd:element ref="ns6:MediaServiceOCR" minOccurs="0"/>
                <xsd:element ref="ns6:MediaServiceGenerationTime" minOccurs="0"/>
                <xsd:element ref="ns6: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00aa70-4071-4a66-bd64-b304a5b208d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3" nillable="true" ma:displayName="Taxonomy Catch All Column" ma:hidden="true" ma:list="{583f39d0-7422-43d5-b284-77d7f2c3cf38}" ma:internalName="TaxCatchAll" ma:showField="CatchAllData" ma:web="7f00aa70-4071-4a66-bd64-b304a5b208d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da340c6-8fc3-4423-8ee5-dbd3a716455b" elementFormDefault="qualified">
    <xsd:import namespace="http://schemas.microsoft.com/office/2006/documentManagement/types"/>
    <xsd:import namespace="http://schemas.microsoft.com/office/infopath/2007/PartnerControls"/>
    <xsd:element name="Date" ma:index="11"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bf1fc56-8e36-4ab4-993e-f098ed7993d8" elementFormDefault="qualified">
    <xsd:import namespace="http://schemas.microsoft.com/office/2006/documentManagement/types"/>
    <xsd:import namespace="http://schemas.microsoft.com/office/infopath/2007/PartnerControls"/>
    <xsd:element name="Category01" ma:index="13" nillable="true" ma:displayName="Category01" ma:list="{00f7d67a-e651-4d87-b6bd-79c35ffe09ef}" ma:internalName="Category01" ma:showField="Title" ma:web="{1b0cf2ab-566a-45e0-b5d4-43a4b769533f}">
      <xsd:simpleType>
        <xsd:restriction base="dms:Lookup"/>
      </xsd:simpleType>
    </xsd:element>
    <xsd:element name="Category02" ma:index="14" nillable="true" ma:displayName="Category02" ma:list="{7141c32b-daff-4ab5-b2d3-ebc020595b93}" ma:internalName="Category02" ma:showField="Title" ma:web="{1b0cf2ab-566a-45e0-b5d4-43a4b769533f}">
      <xsd:simpleType>
        <xsd:restriction base="dms:Lookup"/>
      </xsd:simpleType>
    </xsd:element>
    <xsd:element name="Category03" ma:index="15" nillable="true" ma:displayName="Category03" ma:list="{4f1dec90-e02f-436e-8813-23edb2735b2a}" ma:internalName="Category03" ma:showField="Title" ma:web="{1b0cf2ab-566a-45e0-b5d4-43a4b769533f}">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b6edb399-4f7d-47a1-9005-203ce623c3f4" elementFormDefault="qualified">
    <xsd:import namespace="http://schemas.microsoft.com/office/2006/documentManagement/types"/>
    <xsd:import namespace="http://schemas.microsoft.com/office/infopath/2007/PartnerControls"/>
    <xsd:element name="kwizcomcontrollerfield" ma:index="16" nillable="true" ma:displayName="kwizcomcontrollerfield" ma:internalName="kwizcomcontrollerfiel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42f2e4-da14-483a-a751-f39db2bdc755" elementFormDefault="qualified">
    <xsd:import namespace="http://schemas.microsoft.com/office/2006/documentManagement/types"/>
    <xsd:import namespace="http://schemas.microsoft.com/office/infopath/2007/PartnerControls"/>
    <xsd:element name="Action" ma:index="17" nillable="true" ma:displayName="Action" ma:internalName="Action">
      <xsd:simpleType>
        <xsd:restriction base="dms:Text">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Status" ma:index="19" nillable="true" ma:displayName="Status" ma:format="Dropdown" ma:internalName="Status">
      <xsd:simpleType>
        <xsd:restriction base="dms:Text">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eba5492-36f5-4a71-a976-75aedf077f2a" ma:termSetId="09814cd3-568e-fe90-9814-8d621ff8fb84" ma:anchorId="fba54fb3-c3e1-fe81-a776-ca4b69148c4d" ma:open="true" ma:isKeyword="false">
      <xsd:complexType>
        <xsd:sequence>
          <xsd:element ref="pc:Terms" minOccurs="0" maxOccurs="1"/>
        </xsd:sequence>
      </xsd:complex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7f00aa70-4071-4a66-bd64-b304a5b208df">CLCDOC-1230411834-13</_dlc_DocId>
    <_dlc_DocIdUrl xmlns="7f00aa70-4071-4a66-bd64-b304a5b208df">
      <Url>https://clclu.sharepoint.com/Fede/Promoteurs/_layouts/15/DocIdRedir.aspx?ID=CLCDOC-1230411834-13</Url>
      <Description>CLCDOC-1230411834-13</Description>
    </_dlc_DocIdUrl>
    <Category03 xmlns="1bf1fc56-8e36-4ab4-993e-f098ed7993d8" xsi:nil="true"/>
    <kwizcomcontrollerfield xmlns="b6edb399-4f7d-47a1-9005-203ce623c3f4" xsi:nil="true"/>
    <Category02 xmlns="1bf1fc56-8e36-4ab4-993e-f098ed7993d8" xsi:nil="true"/>
    <Category01 xmlns="1bf1fc56-8e36-4ab4-993e-f098ed7993d8">11</Category01>
    <Date xmlns="eda340c6-8fc3-4423-8ee5-dbd3a716455b">2023-10-28T22:00:00+00:00</Date>
    <Status xmlns="e642f2e4-da14-483a-a751-f39db2bdc755">Copy to Teams done</Status>
    <Action xmlns="e642f2e4-da14-483a-a751-f39db2bdc755" xsi:nil="true"/>
    <lcf76f155ced4ddcb4097134ff3c332f xmlns="e642f2e4-da14-483a-a751-f39db2bdc755">
      <Terms xmlns="http://schemas.microsoft.com/office/infopath/2007/PartnerControls"/>
    </lcf76f155ced4ddcb4097134ff3c332f>
    <TaxCatchAll xmlns="7f00aa70-4071-4a66-bd64-b304a5b208df" xsi:nil="tru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5BE162-FDF3-49BC-B07D-A9F4E3E00007}">
  <ds:schemaRefs>
    <ds:schemaRef ds:uri="http://schemas.microsoft.com/sharepoint/events"/>
  </ds:schemaRefs>
</ds:datastoreItem>
</file>

<file path=customXml/itemProps3.xml><?xml version="1.0" encoding="utf-8"?>
<ds:datastoreItem xmlns:ds="http://schemas.openxmlformats.org/officeDocument/2006/customXml" ds:itemID="{95C9292A-647B-4E32-B0F5-FCDCC073BFEC}">
  <ds:schemaRefs>
    <ds:schemaRef ds:uri="http://schemas.openxmlformats.org/officeDocument/2006/bibliography"/>
  </ds:schemaRefs>
</ds:datastoreItem>
</file>

<file path=customXml/itemProps4.xml><?xml version="1.0" encoding="utf-8"?>
<ds:datastoreItem xmlns:ds="http://schemas.openxmlformats.org/officeDocument/2006/customXml" ds:itemID="{B84886D6-D69D-43FC-BDCD-CBB64066A4B1}"/>
</file>

<file path=customXml/itemProps5.xml><?xml version="1.0" encoding="utf-8"?>
<ds:datastoreItem xmlns:ds="http://schemas.openxmlformats.org/officeDocument/2006/customXml" ds:itemID="{8726A8CC-7C4F-4D74-8E0E-85AD43F1E9B6}">
  <ds:schemaRefs>
    <ds:schemaRef ds:uri="http://schemas.microsoft.com/office/2006/metadata/properties"/>
    <ds:schemaRef ds:uri="http://schemas.microsoft.com/office/infopath/2007/PartnerControls"/>
    <ds:schemaRef ds:uri="7f00aa70-4071-4a66-bd64-b304a5b208df"/>
    <ds:schemaRef ds:uri="1bf1fc56-8e36-4ab4-993e-f098ed7993d8"/>
    <ds:schemaRef ds:uri="b6edb399-4f7d-47a1-9005-203ce623c3f4"/>
    <ds:schemaRef ds:uri="eda340c6-8fc3-4423-8ee5-dbd3a716455b"/>
    <ds:schemaRef ds:uri="e642f2e4-da14-483a-a751-f39db2bdc755"/>
  </ds:schemaRefs>
</ds:datastoreItem>
</file>

<file path=customXml/itemProps6.xml><?xml version="1.0" encoding="utf-8"?>
<ds:datastoreItem xmlns:ds="http://schemas.openxmlformats.org/officeDocument/2006/customXml" ds:itemID="{ECF2F7DD-C6F9-417D-B158-F84C87F6C9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8</Pages>
  <Words>2138</Words>
  <Characters>12191</Characters>
  <Application>Microsoft Office Word</Application>
  <DocSecurity>0</DocSecurity>
  <Lines>101</Lines>
  <Paragraphs>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Géraldine Bélier</dc:creator>
  <cp:lastModifiedBy>Hendrik Kühne</cp:lastModifiedBy>
  <cp:revision>8</cp:revision>
  <cp:lastPrinted>2017-07-12T09:11:00Z</cp:lastPrinted>
  <dcterms:created xsi:type="dcterms:W3CDTF">2023-10-17T08:29:00Z</dcterms:created>
  <dcterms:modified xsi:type="dcterms:W3CDTF">2024-09-24T09:40:00Z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0x01010042137AE235EC214BBE47D7DA48F24B46</vt:lpwstr>
  </property>
  <property fmtid="{D5CDD505-2E9C-101B-9397-08002B2CF9AE}" pid="3" name="_dlc_DocIdItemGuid">
    <vt:lpwstr>6ecf1abe-569d-4061-90fb-76bf7e83f371</vt:lpwstr>
  </property>
  <property fmtid="{D5CDD505-2E9C-101B-9397-08002B2CF9AE}" pid="4" name="MediaServiceImageTags">
    <vt:lpwstr/>
  </property>
</Properties>
</file>